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D3E6" w14:textId="2DDF5F31" w:rsidR="00AA0EB0" w:rsidRPr="00967CFB" w:rsidRDefault="00AA0EB0" w:rsidP="00AA0EB0">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E32CD" w:rsidRPr="00BE32CD">
        <w:rPr>
          <w:rFonts w:ascii="Arial" w:hAnsi="Arial" w:cs="Arial"/>
          <w:b/>
          <w:bCs/>
          <w:sz w:val="28"/>
        </w:rPr>
        <w:t>R1-2504343</w:t>
      </w:r>
    </w:p>
    <w:p w14:paraId="531AF5E5" w14:textId="5C273E66" w:rsidR="00034828" w:rsidRDefault="00AA0EB0" w:rsidP="00AA0EB0">
      <w:pPr>
        <w:tabs>
          <w:tab w:val="center" w:pos="4536"/>
          <w:tab w:val="right" w:pos="9072"/>
        </w:tabs>
        <w:spacing w:after="240"/>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bookmarkEnd w:id="0"/>
      <w:bookmarkEnd w:id="1"/>
    </w:p>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681D1857"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426CC7">
        <w:rPr>
          <w:rFonts w:ascii="Arial" w:hAnsi="Arial" w:cs="Arial"/>
        </w:rPr>
        <w:t>Discussion o</w:t>
      </w:r>
      <w:r w:rsidR="008716DF">
        <w:rPr>
          <w:rFonts w:ascii="Arial" w:hAnsi="Arial" w:cs="Arial"/>
        </w:rPr>
        <w:t>n</w:t>
      </w:r>
      <w:r w:rsidRPr="004E1283">
        <w:rPr>
          <w:rFonts w:ascii="Arial" w:hAnsi="Arial" w:cs="Arial"/>
        </w:rPr>
        <w:t xml:space="preserve"> support of </w:t>
      </w:r>
      <w:proofErr w:type="spellStart"/>
      <w:r w:rsidRPr="004E1283">
        <w:rPr>
          <w:rFonts w:ascii="Arial" w:hAnsi="Arial" w:cs="Arial"/>
        </w:rPr>
        <w:t>RedCap</w:t>
      </w:r>
      <w:proofErr w:type="spellEnd"/>
      <w:r w:rsidRPr="004E1283">
        <w:rPr>
          <w:rFonts w:ascii="Arial" w:hAnsi="Arial" w:cs="Arial"/>
        </w:rPr>
        <w:t xml:space="preserve">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635ACAAA"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5D67DB">
        <w:t xml:space="preserve">, and </w:t>
      </w:r>
      <w:r w:rsidR="00A959C6">
        <w:t>was further revised in [2].</w:t>
      </w:r>
      <w:r w:rsidR="002D2038">
        <w:t xml:space="preserve"> One objective </w:t>
      </w:r>
      <w:r w:rsidR="005D67DB">
        <w:t xml:space="preserve">of this WI </w:t>
      </w:r>
      <w:r w:rsidR="002D2038">
        <w:t>is</w:t>
      </w:r>
      <w:r w:rsidR="001220E3">
        <w:rPr>
          <w:rFonts w:eastAsia="Calibri"/>
          <w:lang w:eastAsia="ko-KR"/>
        </w:rPr>
        <w:t xml:space="preserve"> support</w:t>
      </w:r>
      <w:r w:rsidR="00763252">
        <w:rPr>
          <w:rFonts w:eastAsia="Calibri"/>
          <w:lang w:eastAsia="ko-KR"/>
        </w:rPr>
        <w:t>ing</w:t>
      </w:r>
      <w:r w:rsidR="001220E3">
        <w:rPr>
          <w:rFonts w:eastAsia="Calibri"/>
          <w:lang w:eastAsia="ko-KR"/>
        </w:rPr>
        <w:t xml:space="preserve"> the HD-FDD (e)RedCap UE</w:t>
      </w:r>
      <w:r w:rsidR="004037A3" w:rsidRPr="009431DD">
        <w:rPr>
          <w:rFonts w:eastAsia="Calibri"/>
          <w:lang w:eastAsia="ko-KR"/>
        </w:rPr>
        <w:t xml:space="preserve"> for FR1-NTN</w:t>
      </w:r>
      <w:r w:rsidR="002D2038">
        <w:t xml:space="preserve">. </w:t>
      </w:r>
      <w:r w:rsidR="005D67DB">
        <w:t>In last RAN1 meeting, t</w:t>
      </w:r>
      <w:r w:rsidR="006B517C">
        <w:t xml:space="preserve">he following agreements were made </w:t>
      </w:r>
      <w:r w:rsidR="006B517C" w:rsidRPr="00F1369C">
        <w:t>[3].</w:t>
      </w:r>
    </w:p>
    <w:tbl>
      <w:tblPr>
        <w:tblStyle w:val="TableGrid"/>
        <w:tblW w:w="0" w:type="auto"/>
        <w:tblLook w:val="04A0" w:firstRow="1" w:lastRow="0" w:firstColumn="1" w:lastColumn="0" w:noHBand="0" w:noVBand="1"/>
      </w:tblPr>
      <w:tblGrid>
        <w:gridCol w:w="9629"/>
      </w:tblGrid>
      <w:tr w:rsidR="004E1BE5" w:rsidRPr="0050294D" w14:paraId="2A5A4BC0" w14:textId="77777777" w:rsidTr="004E1BE5">
        <w:tc>
          <w:tcPr>
            <w:tcW w:w="9629" w:type="dxa"/>
          </w:tcPr>
          <w:p w14:paraId="6B7FC81E" w14:textId="77777777" w:rsidR="0050294D" w:rsidRPr="0050294D" w:rsidRDefault="0050294D" w:rsidP="0050294D">
            <w:pPr>
              <w:rPr>
                <w:rFonts w:eastAsia="SimSun"/>
                <w:b/>
              </w:rPr>
            </w:pPr>
            <w:r w:rsidRPr="0050294D">
              <w:rPr>
                <w:rFonts w:eastAsia="SimSun"/>
                <w:b/>
                <w:highlight w:val="green"/>
              </w:rPr>
              <w:t>Agreement</w:t>
            </w:r>
          </w:p>
          <w:p w14:paraId="202D1D97" w14:textId="77777777" w:rsidR="0050294D" w:rsidRPr="0050294D" w:rsidRDefault="0050294D" w:rsidP="0050294D">
            <w:pPr>
              <w:rPr>
                <w:rFonts w:eastAsia="SimSun"/>
                <w:b/>
              </w:rPr>
            </w:pPr>
            <w:r w:rsidRPr="0050294D">
              <w:rPr>
                <w:rFonts w:eastAsia="SimSun"/>
                <w:b/>
              </w:rPr>
              <w:t xml:space="preserve">Update the </w:t>
            </w:r>
            <w:r w:rsidRPr="0050294D">
              <w:rPr>
                <w:rFonts w:eastAsia="SimSun"/>
                <w:b/>
                <w:highlight w:val="darkYellow"/>
              </w:rPr>
              <w:t>w</w:t>
            </w:r>
            <w:r w:rsidRPr="0050294D">
              <w:rPr>
                <w:b/>
                <w:highlight w:val="darkYellow"/>
              </w:rPr>
              <w:t>orking assumption</w:t>
            </w:r>
            <w:r w:rsidRPr="0050294D">
              <w:rPr>
                <w:b/>
              </w:rPr>
              <w:t xml:space="preserve"> </w:t>
            </w:r>
            <w:r w:rsidRPr="0050294D">
              <w:rPr>
                <w:rFonts w:eastAsia="SimSun"/>
                <w:b/>
              </w:rPr>
              <w:t xml:space="preserve">in RAN1 #120 with the following updates: </w:t>
            </w:r>
          </w:p>
          <w:p w14:paraId="7DD4E977" w14:textId="77777777" w:rsidR="0050294D" w:rsidRPr="0050294D" w:rsidRDefault="0050294D" w:rsidP="0050294D">
            <w:pPr>
              <w:rPr>
                <w:rFonts w:eastAsia="SimSun"/>
              </w:rPr>
            </w:pPr>
            <w:r w:rsidRPr="0050294D">
              <w:t>For Rel-19 NTN HD-FDD (e)Redcap UE in RRC connected mode, the following handling rule for collision case 4 is supported:</w:t>
            </w:r>
          </w:p>
          <w:p w14:paraId="6C0D8299" w14:textId="77777777" w:rsidR="0050294D" w:rsidRPr="0050294D" w:rsidRDefault="0050294D" w:rsidP="0050294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50294D">
              <w:rPr>
                <w:rFonts w:ascii="Times New Roman" w:hAnsi="Times New Roman"/>
                <w:color w:val="000000"/>
                <w:sz w:val="24"/>
                <w:szCs w:val="24"/>
              </w:rPr>
              <w:t>Handling of collision with PDSCH (at least for system information) scheduled by Type-0/0A</w:t>
            </w:r>
            <w:del w:id="2" w:author="Author">
              <w:r w:rsidRPr="0050294D" w:rsidDel="00E92485">
                <w:rPr>
                  <w:rFonts w:ascii="Times New Roman" w:hAnsi="Times New Roman"/>
                  <w:color w:val="000000"/>
                  <w:sz w:val="24"/>
                  <w:szCs w:val="24"/>
                </w:rPr>
                <w:delText>[/1][/2]</w:delText>
              </w:r>
            </w:del>
            <w:r w:rsidRPr="0050294D">
              <w:rPr>
                <w:rFonts w:ascii="Times New Roman" w:hAnsi="Times New Roman"/>
                <w:color w:val="000000"/>
                <w:sz w:val="24"/>
                <w:szCs w:val="24"/>
              </w:rPr>
              <w:t>-PDCCH CSS</w:t>
            </w:r>
            <w:r w:rsidRPr="0050294D">
              <w:rPr>
                <w:rFonts w:ascii="Times New Roman" w:eastAsia="SimSun" w:hAnsi="Times New Roman"/>
                <w:color w:val="000000"/>
                <w:sz w:val="24"/>
                <w:szCs w:val="24"/>
                <w:lang w:eastAsia="zh-CN"/>
              </w:rPr>
              <w:t xml:space="preserve"> </w:t>
            </w:r>
            <w:r w:rsidRPr="0050294D">
              <w:rPr>
                <w:rFonts w:ascii="Times New Roman" w:hAnsi="Times New Roman"/>
                <w:color w:val="000000"/>
                <w:sz w:val="24"/>
                <w:szCs w:val="24"/>
              </w:rPr>
              <w:t xml:space="preserve">in RRC-Connected mode is left to UE implementation whether to prioritize UL or prioritize DL with the constraint in the </w:t>
            </w:r>
            <w:del w:id="3" w:author="Author">
              <w:r w:rsidRPr="0050294D" w:rsidDel="00E92485">
                <w:rPr>
                  <w:rFonts w:ascii="Times New Roman" w:hAnsi="Times New Roman"/>
                  <w:color w:val="000000"/>
                  <w:sz w:val="24"/>
                  <w:szCs w:val="24"/>
                </w:rPr>
                <w:delText xml:space="preserve">following </w:delText>
              </w:r>
            </w:del>
            <w:r w:rsidRPr="0050294D">
              <w:rPr>
                <w:rFonts w:ascii="Times New Roman" w:hAnsi="Times New Roman"/>
                <w:color w:val="000000"/>
                <w:sz w:val="24"/>
                <w:szCs w:val="24"/>
              </w:rPr>
              <w:t>note</w:t>
            </w:r>
            <w:ins w:id="4" w:author="Author">
              <w:r w:rsidRPr="0050294D">
                <w:rPr>
                  <w:rFonts w:ascii="Times New Roman" w:hAnsi="Times New Roman"/>
                  <w:color w:val="000000"/>
                  <w:sz w:val="24"/>
                  <w:szCs w:val="24"/>
                </w:rPr>
                <w:t>2</w:t>
              </w:r>
            </w:ins>
            <w:r w:rsidRPr="0050294D">
              <w:rPr>
                <w:rFonts w:ascii="Times New Roman" w:hAnsi="Times New Roman"/>
                <w:color w:val="000000"/>
                <w:sz w:val="24"/>
                <w:szCs w:val="24"/>
              </w:rPr>
              <w:t>.</w:t>
            </w:r>
          </w:p>
          <w:p w14:paraId="5D5817E6" w14:textId="77777777" w:rsidR="0050294D" w:rsidRPr="0050294D" w:rsidRDefault="0050294D" w:rsidP="0050294D">
            <w:pPr>
              <w:pStyle w:val="ListParagraph"/>
              <w:numPr>
                <w:ilvl w:val="0"/>
                <w:numId w:val="68"/>
              </w:numPr>
              <w:overflowPunct w:val="0"/>
              <w:autoSpaceDE w:val="0"/>
              <w:autoSpaceDN w:val="0"/>
              <w:adjustRightInd w:val="0"/>
              <w:textAlignment w:val="baseline"/>
              <w:rPr>
                <w:ins w:id="5" w:author="Author"/>
                <w:rFonts w:ascii="Times New Roman" w:hAnsi="Times New Roman"/>
                <w:color w:val="000000"/>
                <w:sz w:val="24"/>
                <w:szCs w:val="24"/>
              </w:rPr>
            </w:pPr>
            <w:ins w:id="6" w:author="Author">
              <w:r w:rsidRPr="0050294D">
                <w:rPr>
                  <w:rFonts w:ascii="Times New Roman" w:hAnsi="Times New Roman"/>
                  <w:color w:val="000000"/>
                  <w:sz w:val="24"/>
                  <w:szCs w:val="24"/>
                </w:rPr>
                <w:t>Handling of collision with PDSCH scheduled by Type-1/2-PDCCH CSS</w:t>
              </w:r>
              <w:r w:rsidRPr="0050294D">
                <w:rPr>
                  <w:rFonts w:ascii="Times New Roman" w:eastAsia="SimSun" w:hAnsi="Times New Roman"/>
                  <w:color w:val="000000"/>
                  <w:sz w:val="24"/>
                  <w:szCs w:val="24"/>
                  <w:lang w:eastAsia="zh-CN"/>
                </w:rPr>
                <w:t xml:space="preserve"> </w:t>
              </w:r>
              <w:r w:rsidRPr="0050294D">
                <w:rPr>
                  <w:rFonts w:ascii="Times New Roman" w:hAnsi="Times New Roman"/>
                  <w:color w:val="000000"/>
                  <w:sz w:val="24"/>
                  <w:szCs w:val="24"/>
                </w:rPr>
                <w:t>in RRC-Connected mode is left to UE implementation whether to prioritize UL or prioritize DL with the constraint in the note2.</w:t>
              </w:r>
            </w:ins>
          </w:p>
          <w:p w14:paraId="1799B730" w14:textId="77777777" w:rsidR="0050294D" w:rsidRPr="0050294D" w:rsidRDefault="0050294D" w:rsidP="0050294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50294D">
              <w:rPr>
                <w:rFonts w:ascii="Times New Roman" w:hAnsi="Times New Roman"/>
                <w:color w:val="000000"/>
                <w:sz w:val="24"/>
                <w:szCs w:val="24"/>
              </w:rPr>
              <w:t>FFS: handling of PDCCH ordered PRACH transmission</w:t>
            </w:r>
          </w:p>
          <w:p w14:paraId="7F155DBD" w14:textId="77777777" w:rsidR="0050294D" w:rsidRPr="0050294D" w:rsidRDefault="0050294D" w:rsidP="0050294D">
            <w:pPr>
              <w:pStyle w:val="ListParagraph"/>
              <w:numPr>
                <w:ilvl w:val="0"/>
                <w:numId w:val="68"/>
              </w:numPr>
              <w:overflowPunct w:val="0"/>
              <w:autoSpaceDE w:val="0"/>
              <w:autoSpaceDN w:val="0"/>
              <w:adjustRightInd w:val="0"/>
              <w:textAlignment w:val="baseline"/>
              <w:rPr>
                <w:rFonts w:ascii="Times New Roman" w:hAnsi="Times New Roman"/>
                <w:color w:val="000000"/>
                <w:sz w:val="24"/>
                <w:szCs w:val="24"/>
              </w:rPr>
            </w:pPr>
            <w:r w:rsidRPr="0050294D">
              <w:rPr>
                <w:rFonts w:ascii="Times New Roman" w:hAnsi="Times New Roman"/>
                <w:color w:val="000000"/>
                <w:sz w:val="24"/>
                <w:szCs w:val="24"/>
              </w:rPr>
              <w:t xml:space="preserve">For other use cases, default priority rule for collision case 4 in RRC-Connected mode is that </w:t>
            </w:r>
            <w:del w:id="7" w:author="Author">
              <w:r w:rsidRPr="0050294D" w:rsidDel="009D7403">
                <w:rPr>
                  <w:rFonts w:ascii="Times New Roman" w:hAnsi="Times New Roman"/>
                  <w:color w:val="000000"/>
                  <w:sz w:val="24"/>
                  <w:szCs w:val="24"/>
                </w:rPr>
                <w:delText>[</w:delText>
              </w:r>
            </w:del>
            <w:r w:rsidRPr="0050294D">
              <w:rPr>
                <w:rFonts w:ascii="Times New Roman" w:hAnsi="Times New Roman"/>
                <w:color w:val="000000"/>
                <w:sz w:val="24"/>
                <w:szCs w:val="24"/>
              </w:rPr>
              <w:t xml:space="preserve">DL </w:t>
            </w:r>
            <w:del w:id="8" w:author="Author">
              <w:r w:rsidRPr="0050294D" w:rsidDel="009D7403">
                <w:rPr>
                  <w:rFonts w:ascii="Times New Roman" w:hAnsi="Times New Roman"/>
                  <w:color w:val="000000"/>
                  <w:sz w:val="24"/>
                  <w:szCs w:val="24"/>
                </w:rPr>
                <w:delText xml:space="preserve">or UL] </w:delText>
              </w:r>
            </w:del>
            <w:r w:rsidRPr="0050294D">
              <w:rPr>
                <w:rFonts w:ascii="Times New Roman" w:hAnsi="Times New Roman"/>
                <w:color w:val="000000"/>
                <w:sz w:val="24"/>
                <w:szCs w:val="24"/>
              </w:rPr>
              <w:t>is prioritized.</w:t>
            </w:r>
          </w:p>
          <w:p w14:paraId="71BA096D" w14:textId="77777777" w:rsidR="0050294D" w:rsidRPr="0050294D" w:rsidRDefault="0050294D" w:rsidP="0050294D">
            <w:pPr>
              <w:pStyle w:val="ListParagraph"/>
              <w:numPr>
                <w:ilvl w:val="1"/>
                <w:numId w:val="68"/>
              </w:numPr>
              <w:overflowPunct w:val="0"/>
              <w:autoSpaceDE w:val="0"/>
              <w:autoSpaceDN w:val="0"/>
              <w:adjustRightInd w:val="0"/>
              <w:textAlignment w:val="baseline"/>
              <w:rPr>
                <w:rFonts w:ascii="Times New Roman" w:hAnsi="Times New Roman"/>
                <w:color w:val="000000"/>
                <w:sz w:val="24"/>
                <w:szCs w:val="24"/>
              </w:rPr>
            </w:pPr>
            <w:r w:rsidRPr="0050294D">
              <w:rPr>
                <w:rFonts w:ascii="Times New Roman" w:hAnsi="Times New Roman"/>
                <w:color w:val="000000"/>
                <w:sz w:val="24"/>
                <w:szCs w:val="24"/>
              </w:rPr>
              <w:t>Network is allowed to indicate</w:t>
            </w:r>
            <w:r w:rsidRPr="0050294D">
              <w:rPr>
                <w:rFonts w:ascii="Times New Roman" w:eastAsia="SimSun" w:hAnsi="Times New Roman"/>
                <w:color w:val="000000"/>
                <w:sz w:val="24"/>
                <w:szCs w:val="24"/>
                <w:lang w:eastAsia="zh-CN"/>
              </w:rPr>
              <w:t xml:space="preserve"> </w:t>
            </w:r>
            <w:del w:id="9" w:author="Author">
              <w:r w:rsidRPr="0050294D" w:rsidDel="009D7403">
                <w:rPr>
                  <w:rFonts w:ascii="Times New Roman" w:hAnsi="Times New Roman"/>
                  <w:color w:val="000000"/>
                  <w:sz w:val="24"/>
                  <w:szCs w:val="24"/>
                </w:rPr>
                <w:delText>[</w:delText>
              </w:r>
            </w:del>
            <w:r w:rsidRPr="0050294D">
              <w:rPr>
                <w:rFonts w:ascii="Times New Roman" w:hAnsi="Times New Roman"/>
                <w:color w:val="000000"/>
                <w:sz w:val="24"/>
                <w:szCs w:val="24"/>
              </w:rPr>
              <w:t>UL</w:t>
            </w:r>
            <w:del w:id="10" w:author="Author">
              <w:r w:rsidRPr="0050294D" w:rsidDel="009D7403">
                <w:rPr>
                  <w:rFonts w:ascii="Times New Roman" w:hAnsi="Times New Roman"/>
                  <w:color w:val="000000"/>
                  <w:sz w:val="24"/>
                  <w:szCs w:val="24"/>
                </w:rPr>
                <w:delText xml:space="preserve"> or DL]</w:delText>
              </w:r>
            </w:del>
            <w:r w:rsidRPr="0050294D">
              <w:rPr>
                <w:rFonts w:ascii="Times New Roman" w:hAnsi="Times New Roman"/>
                <w:color w:val="000000"/>
                <w:sz w:val="24"/>
                <w:szCs w:val="24"/>
              </w:rPr>
              <w:t xml:space="preserve"> overriding </w:t>
            </w:r>
            <w:del w:id="11" w:author="Author">
              <w:r w:rsidRPr="0050294D" w:rsidDel="009D7403">
                <w:rPr>
                  <w:rFonts w:ascii="Times New Roman" w:hAnsi="Times New Roman"/>
                  <w:color w:val="000000"/>
                  <w:sz w:val="24"/>
                  <w:szCs w:val="24"/>
                </w:rPr>
                <w:delText>[</w:delText>
              </w:r>
            </w:del>
            <w:r w:rsidRPr="0050294D">
              <w:rPr>
                <w:rFonts w:ascii="Times New Roman" w:hAnsi="Times New Roman"/>
                <w:color w:val="000000"/>
                <w:sz w:val="24"/>
                <w:szCs w:val="24"/>
              </w:rPr>
              <w:t xml:space="preserve">DL </w:t>
            </w:r>
            <w:del w:id="12" w:author="Author">
              <w:r w:rsidRPr="0050294D" w:rsidDel="009D7403">
                <w:rPr>
                  <w:rFonts w:ascii="Times New Roman" w:hAnsi="Times New Roman"/>
                  <w:color w:val="000000"/>
                  <w:sz w:val="24"/>
                  <w:szCs w:val="24"/>
                </w:rPr>
                <w:delText xml:space="preserve">or UL] </w:delText>
              </w:r>
            </w:del>
            <w:r w:rsidRPr="0050294D">
              <w:rPr>
                <w:rFonts w:ascii="Times New Roman" w:hAnsi="Times New Roman"/>
                <w:color w:val="000000"/>
                <w:sz w:val="24"/>
                <w:szCs w:val="24"/>
              </w:rPr>
              <w:t>for all cases</w:t>
            </w:r>
          </w:p>
          <w:p w14:paraId="09089EDA" w14:textId="77777777" w:rsidR="0050294D" w:rsidRPr="0050294D" w:rsidRDefault="0050294D" w:rsidP="0050294D">
            <w:pPr>
              <w:pStyle w:val="ListParagraph"/>
              <w:numPr>
                <w:ilvl w:val="2"/>
                <w:numId w:val="68"/>
              </w:numPr>
              <w:overflowPunct w:val="0"/>
              <w:autoSpaceDE w:val="0"/>
              <w:autoSpaceDN w:val="0"/>
              <w:adjustRightInd w:val="0"/>
              <w:textAlignment w:val="baseline"/>
              <w:rPr>
                <w:rFonts w:ascii="Times New Roman" w:hAnsi="Times New Roman"/>
                <w:color w:val="000000"/>
                <w:sz w:val="24"/>
                <w:szCs w:val="24"/>
              </w:rPr>
            </w:pPr>
            <w:r w:rsidRPr="0050294D">
              <w:rPr>
                <w:rFonts w:ascii="Times New Roman" w:hAnsi="Times New Roman"/>
                <w:color w:val="000000"/>
                <w:sz w:val="24"/>
                <w:szCs w:val="24"/>
              </w:rPr>
              <w:t>This is signaled by one UE specific RRC parameter</w:t>
            </w:r>
          </w:p>
          <w:p w14:paraId="2AC2B53D" w14:textId="77777777" w:rsidR="0050294D" w:rsidRPr="0050294D" w:rsidRDefault="0050294D" w:rsidP="0050294D">
            <w:pPr>
              <w:pStyle w:val="ListParagraph"/>
              <w:numPr>
                <w:ilvl w:val="1"/>
                <w:numId w:val="68"/>
              </w:numPr>
              <w:overflowPunct w:val="0"/>
              <w:autoSpaceDE w:val="0"/>
              <w:autoSpaceDN w:val="0"/>
              <w:adjustRightInd w:val="0"/>
              <w:textAlignment w:val="baseline"/>
              <w:rPr>
                <w:rFonts w:ascii="Times New Roman" w:hAnsi="Times New Roman"/>
                <w:color w:val="000000"/>
                <w:sz w:val="24"/>
                <w:szCs w:val="24"/>
              </w:rPr>
            </w:pPr>
            <w:r w:rsidRPr="0050294D">
              <w:rPr>
                <w:rFonts w:ascii="Times New Roman" w:hAnsi="Times New Roman"/>
                <w:color w:val="000000"/>
                <w:sz w:val="24"/>
                <w:szCs w:val="24"/>
              </w:rPr>
              <w:t>Note</w:t>
            </w:r>
            <w:ins w:id="13" w:author="Author">
              <w:r w:rsidRPr="0050294D">
                <w:rPr>
                  <w:rFonts w:ascii="Times New Roman" w:hAnsi="Times New Roman"/>
                  <w:color w:val="000000"/>
                  <w:sz w:val="24"/>
                  <w:szCs w:val="24"/>
                </w:rPr>
                <w:t>1</w:t>
              </w:r>
            </w:ins>
            <w:r w:rsidRPr="0050294D">
              <w:rPr>
                <w:rFonts w:ascii="Times New Roman" w:hAnsi="Times New Roman"/>
                <w:color w:val="000000"/>
                <w:sz w:val="24"/>
                <w:szCs w:val="24"/>
              </w:rPr>
              <w:t>: if DL is prioritized, the DL prioritization applies only if the UL cancellation timeline can be satisfied, otherwise UL is prioritized.</w:t>
            </w:r>
          </w:p>
          <w:p w14:paraId="0AAFA6CD" w14:textId="77777777" w:rsidR="0050294D" w:rsidRPr="0050294D" w:rsidRDefault="0050294D" w:rsidP="0050294D">
            <w:pPr>
              <w:ind w:firstLine="720"/>
              <w:jc w:val="both"/>
            </w:pPr>
          </w:p>
          <w:p w14:paraId="0F9EBE73" w14:textId="77777777" w:rsidR="0050294D" w:rsidRPr="0050294D" w:rsidRDefault="0050294D" w:rsidP="0050294D">
            <w:pPr>
              <w:ind w:firstLine="720"/>
              <w:jc w:val="both"/>
            </w:pPr>
            <w:r w:rsidRPr="0050294D">
              <w:t>Note</w:t>
            </w:r>
            <w:ins w:id="14" w:author="Author">
              <w:r w:rsidRPr="0050294D">
                <w:t>2</w:t>
              </w:r>
            </w:ins>
            <w:r w:rsidRPr="0050294D">
              <w:t>: UE shall comply to the following existing procedure in 38.331:</w:t>
            </w:r>
          </w:p>
          <w:p w14:paraId="57FCE930" w14:textId="77777777" w:rsidR="0050294D" w:rsidRPr="0050294D" w:rsidRDefault="0050294D" w:rsidP="0050294D">
            <w:pPr>
              <w:numPr>
                <w:ilvl w:val="0"/>
                <w:numId w:val="69"/>
              </w:numPr>
              <w:overflowPunct w:val="0"/>
              <w:autoSpaceDE w:val="0"/>
              <w:autoSpaceDN w:val="0"/>
              <w:adjustRightInd w:val="0"/>
              <w:spacing w:line="259" w:lineRule="auto"/>
              <w:contextualSpacing/>
              <w:textAlignment w:val="baseline"/>
            </w:pPr>
            <w:r w:rsidRPr="0050294D">
              <w:t>UEs in RRC_CONNECTED shall monitor for SI change indication in any paging occasion at least once per modification period if the UE is provided with common search space, including</w:t>
            </w:r>
            <w:r w:rsidRPr="0050294D">
              <w:rPr>
                <w:i/>
                <w:iCs/>
              </w:rPr>
              <w:t xml:space="preserve"> pagingSearchSpace</w:t>
            </w:r>
            <w:r w:rsidRPr="0050294D">
              <w:t xml:space="preserve">, </w:t>
            </w:r>
            <w:r w:rsidRPr="0050294D">
              <w:rPr>
                <w:i/>
                <w:iCs/>
              </w:rPr>
              <w:t>searchSpaceSIB1</w:t>
            </w:r>
            <w:r w:rsidRPr="0050294D">
              <w:t xml:space="preserve"> and </w:t>
            </w:r>
            <w:r w:rsidRPr="0050294D">
              <w:rPr>
                <w:i/>
                <w:iCs/>
              </w:rPr>
              <w:t>searchSpaceOtherSystemInformation</w:t>
            </w:r>
            <w:r w:rsidRPr="0050294D">
              <w:t xml:space="preserve">, on the active BWP to monitor paging, as specified in TS 38.213 [13], clause 13. </w:t>
            </w:r>
          </w:p>
          <w:p w14:paraId="7B52963B" w14:textId="5BFBCBB1" w:rsidR="00A53492" w:rsidRPr="0050294D" w:rsidRDefault="00A53492" w:rsidP="0050294D">
            <w:pPr>
              <w:overflowPunct w:val="0"/>
              <w:autoSpaceDE w:val="0"/>
              <w:autoSpaceDN w:val="0"/>
              <w:adjustRightInd w:val="0"/>
              <w:textAlignment w:val="baseline"/>
              <w:rPr>
                <w:rFonts w:eastAsia="SimSun"/>
              </w:rPr>
            </w:pPr>
          </w:p>
        </w:tc>
      </w:tr>
    </w:tbl>
    <w:p w14:paraId="65E8C13E" w14:textId="717461F7" w:rsidR="006400C7" w:rsidRPr="006400C7" w:rsidRDefault="001A1AB8" w:rsidP="001220E3">
      <w:pPr>
        <w:spacing w:before="120"/>
        <w:jc w:val="both"/>
      </w:pPr>
      <w:r>
        <w:t>T</w:t>
      </w:r>
      <w:r w:rsidR="006400C7">
        <w:t xml:space="preserve">his contribution </w:t>
      </w:r>
      <w:r w:rsidR="00991887">
        <w:t>provide</w:t>
      </w:r>
      <w:r>
        <w:t>s</w:t>
      </w:r>
      <w:r w:rsidR="00991887">
        <w:t xml:space="preserve"> our </w:t>
      </w:r>
      <w:r w:rsidR="006A669F">
        <w:t>views on</w:t>
      </w:r>
      <w:r w:rsidR="00385112">
        <w:t xml:space="preserve"> </w:t>
      </w:r>
      <w:r w:rsidR="001110D4">
        <w:t xml:space="preserve">mitigating the TA mismatch issue for collision case 3 and </w:t>
      </w:r>
      <w:r w:rsidR="00356A32">
        <w:t xml:space="preserve"> collision case </w:t>
      </w:r>
      <w:r w:rsidR="001110D4">
        <w:t>4.</w:t>
      </w:r>
      <w:r w:rsidR="00707509">
        <w:t xml:space="preserve"> </w:t>
      </w:r>
      <w:r w:rsidR="001110D4">
        <w:t xml:space="preserve"> </w:t>
      </w:r>
      <w:r w:rsidR="00385112">
        <w:t xml:space="preserve"> </w:t>
      </w:r>
    </w:p>
    <w:p w14:paraId="05B5772E" w14:textId="1512467D" w:rsidR="0003353A" w:rsidRDefault="00EA5A5B" w:rsidP="00447B1C">
      <w:pPr>
        <w:pStyle w:val="Heading1"/>
      </w:pPr>
      <w:r>
        <w:t>Discussion</w:t>
      </w:r>
    </w:p>
    <w:p w14:paraId="1FC1A8E2" w14:textId="675C273D" w:rsidR="002069D1" w:rsidRDefault="005D67DB" w:rsidP="00217CCD">
      <w:pPr>
        <w:spacing w:before="120" w:after="120"/>
        <w:jc w:val="both"/>
        <w:rPr>
          <w:color w:val="1C1C1C"/>
          <w:shd w:val="clear" w:color="auto" w:fill="FFFFFF"/>
        </w:rPr>
      </w:pPr>
      <w:r w:rsidRPr="005D67DB">
        <w:rPr>
          <w:color w:val="1C1C1C"/>
          <w:shd w:val="clear" w:color="auto" w:fill="FFFFFF"/>
        </w:rPr>
        <w:t xml:space="preserve">In the last RAN1 meeting, </w:t>
      </w:r>
      <w:r w:rsidR="002069D1">
        <w:rPr>
          <w:color w:val="1C1C1C"/>
          <w:shd w:val="clear" w:color="auto" w:fill="FFFFFF"/>
        </w:rPr>
        <w:t>working assumption</w:t>
      </w:r>
      <w:r w:rsidR="00AD7D57">
        <w:rPr>
          <w:color w:val="1C1C1C"/>
          <w:shd w:val="clear" w:color="auto" w:fill="FFFFFF"/>
        </w:rPr>
        <w:t xml:space="preserve"> made in RAN1#120</w:t>
      </w:r>
      <w:r w:rsidR="002069D1">
        <w:rPr>
          <w:color w:val="1C1C1C"/>
          <w:shd w:val="clear" w:color="auto" w:fill="FFFFFF"/>
        </w:rPr>
        <w:t xml:space="preserve"> </w:t>
      </w:r>
      <w:r w:rsidR="00AD7D57">
        <w:rPr>
          <w:color w:val="1C1C1C"/>
          <w:shd w:val="clear" w:color="auto" w:fill="FFFFFF"/>
        </w:rPr>
        <w:t xml:space="preserve">on </w:t>
      </w:r>
      <w:r w:rsidR="00AD7D57" w:rsidRPr="005D67DB">
        <w:rPr>
          <w:color w:val="1C1C1C"/>
          <w:shd w:val="clear" w:color="auto" w:fill="FFFFFF"/>
        </w:rPr>
        <w:t xml:space="preserve">the priority rule for collision case </w:t>
      </w:r>
      <w:r w:rsidR="00AD7D57">
        <w:rPr>
          <w:color w:val="1C1C1C"/>
          <w:shd w:val="clear" w:color="auto" w:fill="FFFFFF"/>
        </w:rPr>
        <w:t xml:space="preserve">4 </w:t>
      </w:r>
      <w:r w:rsidR="002069D1">
        <w:rPr>
          <w:color w:val="1C1C1C"/>
          <w:shd w:val="clear" w:color="auto" w:fill="FFFFFF"/>
        </w:rPr>
        <w:t xml:space="preserve">was </w:t>
      </w:r>
      <w:r w:rsidR="00AD7D57">
        <w:rPr>
          <w:color w:val="1C1C1C"/>
          <w:shd w:val="clear" w:color="auto" w:fill="FFFFFF"/>
        </w:rPr>
        <w:t>updated</w:t>
      </w:r>
      <w:r w:rsidR="002069D1">
        <w:rPr>
          <w:color w:val="1C1C1C"/>
          <w:shd w:val="clear" w:color="auto" w:fill="FFFFFF"/>
        </w:rPr>
        <w:t>. With th</w:t>
      </w:r>
      <w:r w:rsidR="00AD7D57">
        <w:rPr>
          <w:color w:val="1C1C1C"/>
          <w:shd w:val="clear" w:color="auto" w:fill="FFFFFF"/>
        </w:rPr>
        <w:t>e updated</w:t>
      </w:r>
      <w:r w:rsidR="002069D1">
        <w:rPr>
          <w:color w:val="1C1C1C"/>
          <w:shd w:val="clear" w:color="auto" w:fill="FFFFFF"/>
        </w:rPr>
        <w:t xml:space="preserve"> working assumption, the</w:t>
      </w:r>
      <w:r w:rsidR="00AD7D57">
        <w:rPr>
          <w:color w:val="1C1C1C"/>
          <w:shd w:val="clear" w:color="auto" w:fill="FFFFFF"/>
        </w:rPr>
        <w:t xml:space="preserve"> following items are still </w:t>
      </w:r>
      <w:r w:rsidR="002069D1">
        <w:rPr>
          <w:color w:val="1C1C1C"/>
          <w:shd w:val="clear" w:color="auto" w:fill="FFFFFF"/>
        </w:rPr>
        <w:t xml:space="preserve">in this work assumption. </w:t>
      </w:r>
    </w:p>
    <w:p w14:paraId="67D652A8" w14:textId="786CBC3D" w:rsidR="001F1E18" w:rsidRPr="001F1E18" w:rsidRDefault="001F1E18" w:rsidP="001F1E18">
      <w:pPr>
        <w:pStyle w:val="ListParagraph"/>
        <w:numPr>
          <w:ilvl w:val="0"/>
          <w:numId w:val="64"/>
        </w:numPr>
        <w:spacing w:before="120" w:after="120"/>
        <w:jc w:val="both"/>
        <w:rPr>
          <w:rFonts w:ascii="Times New Roman" w:hAnsi="Times New Roman"/>
          <w:color w:val="1C1C1C"/>
          <w:sz w:val="24"/>
          <w:szCs w:val="24"/>
          <w:shd w:val="clear" w:color="auto" w:fill="FFFFFF"/>
        </w:rPr>
      </w:pPr>
      <w:r w:rsidRPr="001F1E18">
        <w:rPr>
          <w:rFonts w:ascii="Times New Roman" w:hAnsi="Times New Roman"/>
          <w:color w:val="1C1C1C"/>
          <w:sz w:val="24"/>
          <w:szCs w:val="24"/>
          <w:shd w:val="clear" w:color="auto" w:fill="FFFFFF"/>
        </w:rPr>
        <w:lastRenderedPageBreak/>
        <w:t>Handling of collision with PDSCH (at least for system information) scheduled by Type-0/0A</w:t>
      </w:r>
    </w:p>
    <w:p w14:paraId="0E32CA1B" w14:textId="3D16A9B6" w:rsidR="009449F0" w:rsidRDefault="00F01058" w:rsidP="004306AE">
      <w:pPr>
        <w:spacing w:before="120" w:after="120"/>
        <w:ind w:left="360"/>
        <w:jc w:val="both"/>
        <w:rPr>
          <w:color w:val="1C1C1C"/>
          <w:shd w:val="clear" w:color="auto" w:fill="FFFFFF"/>
        </w:rPr>
      </w:pPr>
      <w:r>
        <w:rPr>
          <w:color w:val="1C1C1C"/>
          <w:shd w:val="clear" w:color="auto" w:fill="FFFFFF"/>
        </w:rPr>
        <w:t xml:space="preserve">According to current specification, </w:t>
      </w:r>
      <w:r w:rsidR="009449F0">
        <w:rPr>
          <w:color w:val="1C1C1C"/>
          <w:shd w:val="clear" w:color="auto" w:fill="FFFFFF"/>
        </w:rPr>
        <w:t xml:space="preserve">UE will mointor the PDCCH candidate for </w:t>
      </w:r>
      <w:r w:rsidR="009449F0" w:rsidRPr="009449F0">
        <w:t>DCI format 0_0/1_0</w:t>
      </w:r>
      <w:r w:rsidR="009449F0">
        <w:t xml:space="preserve"> with CRC scrambled by C-RNTI in the common search space. Thus,</w:t>
      </w:r>
      <w:r w:rsidR="007F70C5">
        <w:rPr>
          <w:color w:val="1C1C1C"/>
          <w:shd w:val="clear" w:color="auto" w:fill="FFFFFF"/>
        </w:rPr>
        <w:t xml:space="preserve"> PDSCH at least for system information scheduled by Type-0/0A is ambiguity, </w:t>
      </w:r>
      <w:r w:rsidR="00BE32CD">
        <w:rPr>
          <w:color w:val="1C1C1C"/>
          <w:shd w:val="clear" w:color="auto" w:fill="FFFFFF"/>
        </w:rPr>
        <w:t>it’s unclear if</w:t>
      </w:r>
      <w:r w:rsidR="007F70C5">
        <w:rPr>
          <w:color w:val="1C1C1C"/>
          <w:shd w:val="clear" w:color="auto" w:fill="FFFFFF"/>
        </w:rPr>
        <w:t xml:space="preserve"> the PDSCH </w:t>
      </w:r>
      <w:r w:rsidR="009449F0">
        <w:rPr>
          <w:color w:val="1C1C1C"/>
          <w:shd w:val="clear" w:color="auto" w:fill="FFFFFF"/>
        </w:rPr>
        <w:t xml:space="preserve">scheduled by DCI 1_0 in PDCCH with CRC </w:t>
      </w:r>
      <w:r w:rsidR="007F70C5">
        <w:rPr>
          <w:color w:val="1C1C1C"/>
          <w:shd w:val="clear" w:color="auto" w:fill="FFFFFF"/>
        </w:rPr>
        <w:t xml:space="preserve">scrambled by C-RNTI </w:t>
      </w:r>
      <w:r w:rsidR="009449F0">
        <w:rPr>
          <w:color w:val="1C1C1C"/>
          <w:shd w:val="clear" w:color="auto" w:fill="FFFFFF"/>
        </w:rPr>
        <w:t>is</w:t>
      </w:r>
      <w:r w:rsidR="007F70C5">
        <w:rPr>
          <w:color w:val="1C1C1C"/>
          <w:shd w:val="clear" w:color="auto" w:fill="FFFFFF"/>
        </w:rPr>
        <w:t xml:space="preserve"> </w:t>
      </w:r>
      <w:r w:rsidR="00BE32CD">
        <w:rPr>
          <w:color w:val="1C1C1C"/>
          <w:shd w:val="clear" w:color="auto" w:fill="FFFFFF"/>
        </w:rPr>
        <w:t>covered by the agreements or not</w:t>
      </w:r>
      <w:r w:rsidR="009449F0">
        <w:rPr>
          <w:color w:val="1C1C1C"/>
          <w:shd w:val="clear" w:color="auto" w:fill="FFFFFF"/>
        </w:rPr>
        <w:t>.</w:t>
      </w:r>
      <w:r w:rsidR="004306AE">
        <w:rPr>
          <w:color w:val="1C1C1C"/>
          <w:shd w:val="clear" w:color="auto" w:fill="FFFFFF"/>
        </w:rPr>
        <w:t xml:space="preserve"> To make the working assumption clear</w:t>
      </w:r>
      <w:r w:rsidR="00BE32CD">
        <w:rPr>
          <w:color w:val="1C1C1C"/>
          <w:shd w:val="clear" w:color="auto" w:fill="FFFFFF"/>
        </w:rPr>
        <w:t>er</w:t>
      </w:r>
      <w:r w:rsidR="004306AE">
        <w:rPr>
          <w:color w:val="1C1C1C"/>
          <w:shd w:val="clear" w:color="auto" w:fill="FFFFFF"/>
        </w:rPr>
        <w:t xml:space="preserve">, either </w:t>
      </w:r>
      <w:r w:rsidR="00BE32CD">
        <w:rPr>
          <w:color w:val="1C1C1C"/>
          <w:shd w:val="clear" w:color="auto" w:fill="FFFFFF"/>
        </w:rPr>
        <w:t>“</w:t>
      </w:r>
      <w:r w:rsidR="004306AE">
        <w:rPr>
          <w:color w:val="1C1C1C"/>
          <w:shd w:val="clear" w:color="auto" w:fill="FFFFFF"/>
        </w:rPr>
        <w:t>at least</w:t>
      </w:r>
      <w:r w:rsidR="00BE32CD">
        <w:rPr>
          <w:color w:val="1C1C1C"/>
          <w:shd w:val="clear" w:color="auto" w:fill="FFFFFF"/>
        </w:rPr>
        <w:t>”</w:t>
      </w:r>
      <w:r w:rsidR="004306AE">
        <w:rPr>
          <w:color w:val="1C1C1C"/>
          <w:shd w:val="clear" w:color="auto" w:fill="FFFFFF"/>
        </w:rPr>
        <w:t xml:space="preserve"> is removed or </w:t>
      </w:r>
      <w:r w:rsidR="00BE32CD">
        <w:rPr>
          <w:color w:val="1C1C1C"/>
          <w:shd w:val="clear" w:color="auto" w:fill="FFFFFF"/>
        </w:rPr>
        <w:t>“</w:t>
      </w:r>
      <w:r w:rsidR="004306AE">
        <w:rPr>
          <w:color w:val="1C1C1C"/>
          <w:shd w:val="clear" w:color="auto" w:fill="FFFFFF"/>
        </w:rPr>
        <w:t>at least for sysmtem information</w:t>
      </w:r>
      <w:r w:rsidR="00BE32CD">
        <w:rPr>
          <w:color w:val="1C1C1C"/>
          <w:shd w:val="clear" w:color="auto" w:fill="FFFFFF"/>
        </w:rPr>
        <w:t>”</w:t>
      </w:r>
      <w:r w:rsidR="004306AE">
        <w:rPr>
          <w:color w:val="1C1C1C"/>
          <w:shd w:val="clear" w:color="auto" w:fill="FFFFFF"/>
        </w:rPr>
        <w:t xml:space="preserve"> is removed in the working assumption.</w:t>
      </w:r>
      <w:r w:rsidR="007F70C5">
        <w:rPr>
          <w:color w:val="1C1C1C"/>
          <w:shd w:val="clear" w:color="auto" w:fill="FFFFFF"/>
        </w:rPr>
        <w:t xml:space="preserve"> </w:t>
      </w:r>
      <w:r w:rsidR="004306AE">
        <w:rPr>
          <w:color w:val="1C1C1C"/>
          <w:shd w:val="clear" w:color="auto" w:fill="FFFFFF"/>
        </w:rPr>
        <w:t xml:space="preserve">To have the same UE behavior in the common search space, i.e., Type-0/0A and Type 1/2 PDCCH CSS, it’s preferred to remove “at least for sysmtem information” in the bracket. </w:t>
      </w:r>
    </w:p>
    <w:p w14:paraId="60F4153A" w14:textId="05E548C8" w:rsidR="00A8044D" w:rsidRPr="00A53492" w:rsidRDefault="00A53492" w:rsidP="00A53492">
      <w:pPr>
        <w:pStyle w:val="ListParagraph"/>
        <w:numPr>
          <w:ilvl w:val="0"/>
          <w:numId w:val="64"/>
        </w:numPr>
        <w:spacing w:before="120" w:after="120"/>
        <w:jc w:val="both"/>
        <w:rPr>
          <w:rFonts w:ascii="Times New Roman" w:eastAsia="SimSun" w:hAnsi="Times New Roman"/>
          <w:sz w:val="24"/>
          <w:szCs w:val="24"/>
        </w:rPr>
      </w:pPr>
      <w:r>
        <w:rPr>
          <w:rFonts w:ascii="Times New Roman" w:eastAsia="SimSun" w:hAnsi="Times New Roman"/>
          <w:sz w:val="24"/>
          <w:szCs w:val="24"/>
        </w:rPr>
        <w:t>H</w:t>
      </w:r>
      <w:r w:rsidRPr="00A53492">
        <w:rPr>
          <w:rFonts w:ascii="Times New Roman" w:eastAsia="SimSun" w:hAnsi="Times New Roman"/>
          <w:sz w:val="24"/>
          <w:szCs w:val="24"/>
        </w:rPr>
        <w:t>andling of PDCCH ordered PRACH transmission</w:t>
      </w:r>
    </w:p>
    <w:p w14:paraId="4424802A" w14:textId="1FF2491F" w:rsidR="001B3D41" w:rsidRPr="001B3D41" w:rsidRDefault="001B3D41" w:rsidP="00014F35">
      <w:pPr>
        <w:spacing w:before="120" w:after="120"/>
        <w:ind w:left="360"/>
        <w:jc w:val="both"/>
        <w:rPr>
          <w:rFonts w:eastAsia="SimSun"/>
        </w:rPr>
      </w:pPr>
      <w:r w:rsidRPr="001B3D41">
        <w:rPr>
          <w:rFonts w:eastAsia="SimSun"/>
        </w:rPr>
        <w:t xml:space="preserve">The purpose of a PDCCH order is to initiate a random access procedure when the gNB has DL data </w:t>
      </w:r>
      <w:r w:rsidR="00BE32CD">
        <w:rPr>
          <w:rFonts w:eastAsia="SimSun"/>
        </w:rPr>
        <w:t>arrival</w:t>
      </w:r>
      <w:r w:rsidRPr="001B3D41">
        <w:rPr>
          <w:rFonts w:eastAsia="SimSun"/>
        </w:rPr>
        <w:t xml:space="preserve"> but detects that the UE is out of sync in the uplink. </w:t>
      </w:r>
      <w:r w:rsidR="00014F35">
        <w:rPr>
          <w:rFonts w:eastAsia="SimSun" w:hint="eastAsia"/>
        </w:rPr>
        <w:t>Through</w:t>
      </w:r>
      <w:r w:rsidR="00014F35">
        <w:rPr>
          <w:rFonts w:eastAsia="SimSun"/>
        </w:rPr>
        <w:t xml:space="preserve"> </w:t>
      </w:r>
      <w:r>
        <w:rPr>
          <w:rFonts w:eastAsia="SimSun"/>
        </w:rPr>
        <w:t>the TA command</w:t>
      </w:r>
      <w:r w:rsidR="00014F35">
        <w:rPr>
          <w:rFonts w:eastAsia="SimSun"/>
        </w:rPr>
        <w:t xml:space="preserve"> included in RAR grant</w:t>
      </w:r>
      <w:r>
        <w:rPr>
          <w:rFonts w:eastAsia="SimSun"/>
        </w:rPr>
        <w:t xml:space="preserve">, </w:t>
      </w:r>
      <w:r w:rsidRPr="001B3D41">
        <w:rPr>
          <w:rFonts w:eastAsia="SimSun"/>
        </w:rPr>
        <w:t xml:space="preserve">the </w:t>
      </w:r>
      <w:r>
        <w:rPr>
          <w:rFonts w:eastAsia="SimSun"/>
        </w:rPr>
        <w:t>UE</w:t>
      </w:r>
      <w:r w:rsidR="00014F35">
        <w:rPr>
          <w:rFonts w:eastAsia="SimSun"/>
        </w:rPr>
        <w:t xml:space="preserve"> can recover the</w:t>
      </w:r>
      <w:r w:rsidRPr="001B3D41">
        <w:rPr>
          <w:rFonts w:eastAsia="SimSun"/>
        </w:rPr>
        <w:t xml:space="preserve"> uplink synchronization. </w:t>
      </w:r>
      <w:r w:rsidR="00014F35">
        <w:rPr>
          <w:rFonts w:eastAsia="SimSun"/>
        </w:rPr>
        <w:t>Therefore, i</w:t>
      </w:r>
      <w:r w:rsidRPr="001B3D41">
        <w:rPr>
          <w:rFonts w:eastAsia="SimSun"/>
        </w:rPr>
        <w:t xml:space="preserve">f the gNB is aware that the UE is unsynchronized in the uplink, it should </w:t>
      </w:r>
      <w:r w:rsidR="00014F35">
        <w:rPr>
          <w:rFonts w:eastAsia="SimSun"/>
        </w:rPr>
        <w:t>aovid to</w:t>
      </w:r>
      <w:r w:rsidRPr="001B3D41">
        <w:rPr>
          <w:rFonts w:eastAsia="SimSun"/>
        </w:rPr>
        <w:t xml:space="preserve"> schedule DL transmissions; otherwise, the gNB may fail to receive the PUCCH due to incorrect timing. In </w:t>
      </w:r>
      <w:r w:rsidR="00014F35">
        <w:rPr>
          <w:rFonts w:eastAsia="SimSun"/>
        </w:rPr>
        <w:t>short</w:t>
      </w:r>
      <w:r w:rsidRPr="001B3D41">
        <w:rPr>
          <w:rFonts w:eastAsia="SimSun"/>
        </w:rPr>
        <w:t xml:space="preserve">, </w:t>
      </w:r>
      <w:r w:rsidR="00014F35">
        <w:rPr>
          <w:rFonts w:eastAsia="SimSun"/>
        </w:rPr>
        <w:t>t</w:t>
      </w:r>
      <w:r w:rsidR="00014F35" w:rsidRPr="001B3D41">
        <w:rPr>
          <w:rFonts w:eastAsia="SimSun"/>
        </w:rPr>
        <w:t>he PRACH transmission scheduled via PDCCH order is a UE-specific operation,</w:t>
      </w:r>
      <w:r w:rsidR="00014F35">
        <w:rPr>
          <w:rFonts w:eastAsia="SimSun"/>
        </w:rPr>
        <w:t xml:space="preserve"> the </w:t>
      </w:r>
      <w:r w:rsidRPr="001B3D41">
        <w:rPr>
          <w:rFonts w:eastAsia="SimSun"/>
        </w:rPr>
        <w:t xml:space="preserve">collision can be prevented by proper gNB scheduling and </w:t>
      </w:r>
      <w:r w:rsidR="00014F35">
        <w:rPr>
          <w:rFonts w:eastAsia="SimSun"/>
        </w:rPr>
        <w:t>should</w:t>
      </w:r>
      <w:r w:rsidRPr="001B3D41">
        <w:rPr>
          <w:rFonts w:eastAsia="SimSun"/>
        </w:rPr>
        <w:t xml:space="preserve"> not</w:t>
      </w:r>
      <w:r w:rsidR="00014F35">
        <w:rPr>
          <w:rFonts w:eastAsia="SimSun"/>
        </w:rPr>
        <w:t xml:space="preserve"> be</w:t>
      </w:r>
      <w:r w:rsidRPr="001B3D41">
        <w:rPr>
          <w:rFonts w:eastAsia="SimSun"/>
        </w:rPr>
        <w:t xml:space="preserve"> </w:t>
      </w:r>
      <w:r w:rsidR="00014F35">
        <w:rPr>
          <w:rFonts w:eastAsia="SimSun"/>
        </w:rPr>
        <w:t>treated as</w:t>
      </w:r>
      <w:r w:rsidRPr="001B3D41">
        <w:rPr>
          <w:rFonts w:eastAsia="SimSun"/>
        </w:rPr>
        <w:t xml:space="preserve"> an exception</w:t>
      </w:r>
      <w:r w:rsidR="00014F35">
        <w:rPr>
          <w:rFonts w:eastAsia="SimSun"/>
        </w:rPr>
        <w:t>al</w:t>
      </w:r>
      <w:r w:rsidRPr="001B3D41">
        <w:rPr>
          <w:rFonts w:eastAsia="SimSun"/>
        </w:rPr>
        <w:t xml:space="preserve"> case.</w:t>
      </w:r>
    </w:p>
    <w:p w14:paraId="504356EB" w14:textId="50A1AE80" w:rsidR="00A53492" w:rsidRDefault="002746A4" w:rsidP="0050294D">
      <w:pPr>
        <w:spacing w:after="120"/>
        <w:rPr>
          <w:rFonts w:eastAsia="SimSun"/>
          <w:i/>
          <w:iCs/>
        </w:rPr>
      </w:pPr>
      <w:r w:rsidRPr="00D906A0">
        <w:rPr>
          <w:b/>
          <w:bCs/>
          <w:i/>
          <w:iCs/>
          <w:u w:val="single"/>
        </w:rPr>
        <w:t xml:space="preserve">Proposal </w:t>
      </w:r>
      <w:r>
        <w:rPr>
          <w:b/>
          <w:bCs/>
          <w:i/>
          <w:iCs/>
          <w:u w:val="single"/>
        </w:rPr>
        <w:t>1</w:t>
      </w:r>
      <w:r w:rsidRPr="00D906A0">
        <w:rPr>
          <w:b/>
          <w:bCs/>
          <w:i/>
          <w:iCs/>
          <w:u w:val="single"/>
        </w:rPr>
        <w:t>:</w:t>
      </w:r>
      <w:r w:rsidRPr="00FB3EE3">
        <w:rPr>
          <w:i/>
          <w:iCs/>
          <w:color w:val="1C1C1C"/>
          <w:shd w:val="clear" w:color="auto" w:fill="FFFFFF"/>
        </w:rPr>
        <w:t xml:space="preserve"> </w:t>
      </w:r>
      <w:r w:rsidR="0050294D">
        <w:rPr>
          <w:i/>
          <w:iCs/>
        </w:rPr>
        <w:t xml:space="preserve">Update </w:t>
      </w:r>
      <w:r w:rsidR="00AD7D57">
        <w:rPr>
          <w:i/>
          <w:iCs/>
        </w:rPr>
        <w:t xml:space="preserve">the </w:t>
      </w:r>
      <w:r w:rsidR="0050294D">
        <w:rPr>
          <w:i/>
          <w:iCs/>
        </w:rPr>
        <w:t>working assumption</w:t>
      </w:r>
      <w:r w:rsidR="00E776C0">
        <w:rPr>
          <w:i/>
          <w:iCs/>
        </w:rPr>
        <w:t xml:space="preserve"> as follow,</w:t>
      </w:r>
    </w:p>
    <w:p w14:paraId="5732313E" w14:textId="77777777" w:rsidR="0050294D" w:rsidRPr="0050294D" w:rsidRDefault="0050294D" w:rsidP="0050294D">
      <w:pPr>
        <w:spacing w:after="120"/>
        <w:rPr>
          <w:rFonts w:eastAsia="SimSun"/>
          <w:i/>
          <w:iCs/>
        </w:rPr>
      </w:pPr>
      <w:r w:rsidRPr="0050294D">
        <w:rPr>
          <w:i/>
          <w:iCs/>
        </w:rPr>
        <w:t>For Rel-19 NTN HD-FDD (e)Redcap UE in RRC connected mode, the following handling rule for collision case 4 is supported:</w:t>
      </w:r>
    </w:p>
    <w:p w14:paraId="3B980E83" w14:textId="0DC75993" w:rsidR="0050294D" w:rsidRPr="0050294D" w:rsidRDefault="0050294D" w:rsidP="0050294D">
      <w:pPr>
        <w:pStyle w:val="ListParagraph"/>
        <w:numPr>
          <w:ilvl w:val="0"/>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Handling of collision with PDSCH scheduled by Type-0/0A-PDCCH CSS</w:t>
      </w:r>
      <w:r w:rsidRPr="0050294D">
        <w:rPr>
          <w:rFonts w:ascii="Times New Roman" w:eastAsia="SimSun" w:hAnsi="Times New Roman"/>
          <w:i/>
          <w:iCs/>
          <w:color w:val="000000"/>
          <w:sz w:val="24"/>
          <w:szCs w:val="24"/>
          <w:lang w:eastAsia="zh-CN"/>
        </w:rPr>
        <w:t xml:space="preserve"> </w:t>
      </w:r>
      <w:r w:rsidRPr="0050294D">
        <w:rPr>
          <w:rFonts w:ascii="Times New Roman" w:hAnsi="Times New Roman"/>
          <w:i/>
          <w:iCs/>
          <w:color w:val="000000"/>
          <w:sz w:val="24"/>
          <w:szCs w:val="24"/>
        </w:rPr>
        <w:t>in RRC-Connected mode is left to UE implementation whether to prioritize UL or prioritize DL with the constraint in the note2.</w:t>
      </w:r>
    </w:p>
    <w:p w14:paraId="53717C26" w14:textId="77777777" w:rsidR="0050294D" w:rsidRPr="0050294D" w:rsidRDefault="0050294D" w:rsidP="0050294D">
      <w:pPr>
        <w:pStyle w:val="ListParagraph"/>
        <w:numPr>
          <w:ilvl w:val="0"/>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Handling of collision with PDSCH scheduled by Type-1/2-PDCCH CSS</w:t>
      </w:r>
      <w:r w:rsidRPr="0050294D">
        <w:rPr>
          <w:rFonts w:ascii="Times New Roman" w:eastAsia="SimSun" w:hAnsi="Times New Roman"/>
          <w:i/>
          <w:iCs/>
          <w:color w:val="000000"/>
          <w:sz w:val="24"/>
          <w:szCs w:val="24"/>
          <w:lang w:eastAsia="zh-CN"/>
        </w:rPr>
        <w:t xml:space="preserve"> </w:t>
      </w:r>
      <w:r w:rsidRPr="0050294D">
        <w:rPr>
          <w:rFonts w:ascii="Times New Roman" w:hAnsi="Times New Roman"/>
          <w:i/>
          <w:iCs/>
          <w:color w:val="000000"/>
          <w:sz w:val="24"/>
          <w:szCs w:val="24"/>
        </w:rPr>
        <w:t>in RRC-Connected mode is left to UE implementation whether to prioritize UL or prioritize DL with the constraint in the note2.</w:t>
      </w:r>
    </w:p>
    <w:p w14:paraId="0352794C" w14:textId="0321D216" w:rsidR="0050294D" w:rsidRPr="0050294D" w:rsidRDefault="0050294D" w:rsidP="0050294D">
      <w:pPr>
        <w:pStyle w:val="ListParagraph"/>
        <w:numPr>
          <w:ilvl w:val="0"/>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For other use cases, default priority rule for collision case 4 in RRC-Connected mode is that DL is prioritized.</w:t>
      </w:r>
    </w:p>
    <w:p w14:paraId="0E04092B" w14:textId="231E23AC" w:rsidR="0050294D" w:rsidRPr="0050294D" w:rsidRDefault="0050294D" w:rsidP="0050294D">
      <w:pPr>
        <w:pStyle w:val="ListParagraph"/>
        <w:numPr>
          <w:ilvl w:val="1"/>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Network is allowed to indicate</w:t>
      </w:r>
      <w:r w:rsidRPr="0050294D">
        <w:rPr>
          <w:rFonts w:ascii="Times New Roman" w:eastAsia="SimSun" w:hAnsi="Times New Roman"/>
          <w:i/>
          <w:iCs/>
          <w:color w:val="000000"/>
          <w:sz w:val="24"/>
          <w:szCs w:val="24"/>
          <w:lang w:eastAsia="zh-CN"/>
        </w:rPr>
        <w:t xml:space="preserve"> </w:t>
      </w:r>
      <w:r w:rsidRPr="0050294D">
        <w:rPr>
          <w:rFonts w:ascii="Times New Roman" w:hAnsi="Times New Roman"/>
          <w:i/>
          <w:iCs/>
          <w:color w:val="000000"/>
          <w:sz w:val="24"/>
          <w:szCs w:val="24"/>
        </w:rPr>
        <w:t>UL overriding DL for all cases</w:t>
      </w:r>
    </w:p>
    <w:p w14:paraId="4BE05EB6" w14:textId="77777777" w:rsidR="0050294D" w:rsidRPr="0050294D" w:rsidRDefault="0050294D" w:rsidP="0050294D">
      <w:pPr>
        <w:pStyle w:val="ListParagraph"/>
        <w:numPr>
          <w:ilvl w:val="2"/>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This is signaled by one UE specific RRC parameter</w:t>
      </w:r>
    </w:p>
    <w:p w14:paraId="46A6E86B" w14:textId="0F1E058B" w:rsidR="0050294D" w:rsidRPr="0050294D" w:rsidRDefault="0050294D" w:rsidP="0050294D">
      <w:pPr>
        <w:pStyle w:val="ListParagraph"/>
        <w:numPr>
          <w:ilvl w:val="1"/>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Note1: if DL is prioritized, the DL prioritization applies only if the UL cancellation timeline can be satisfied, otherwise UL is prioritized.</w:t>
      </w:r>
    </w:p>
    <w:p w14:paraId="0C2F33B4" w14:textId="77777777" w:rsidR="0050294D" w:rsidRPr="0050294D" w:rsidRDefault="0050294D" w:rsidP="0050294D">
      <w:pPr>
        <w:ind w:firstLine="720"/>
        <w:jc w:val="both"/>
        <w:rPr>
          <w:i/>
          <w:iCs/>
        </w:rPr>
      </w:pPr>
      <w:r w:rsidRPr="0050294D">
        <w:rPr>
          <w:i/>
          <w:iCs/>
        </w:rPr>
        <w:t>Note2: UE shall comply to the following existing procedure in 38.331:</w:t>
      </w:r>
    </w:p>
    <w:p w14:paraId="09DF4A46" w14:textId="77777777" w:rsidR="0050294D" w:rsidRPr="0050294D" w:rsidRDefault="0050294D" w:rsidP="0050294D">
      <w:pPr>
        <w:numPr>
          <w:ilvl w:val="0"/>
          <w:numId w:val="69"/>
        </w:numPr>
        <w:overflowPunct w:val="0"/>
        <w:autoSpaceDE w:val="0"/>
        <w:autoSpaceDN w:val="0"/>
        <w:adjustRightInd w:val="0"/>
        <w:spacing w:line="259" w:lineRule="auto"/>
        <w:contextualSpacing/>
        <w:textAlignment w:val="baseline"/>
        <w:rPr>
          <w:i/>
          <w:iCs/>
        </w:rPr>
      </w:pPr>
      <w:r w:rsidRPr="0050294D">
        <w:rPr>
          <w:i/>
          <w:iCs/>
        </w:rPr>
        <w:t xml:space="preserve">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p>
    <w:p w14:paraId="3CA46AD2" w14:textId="77777777" w:rsidR="00202D2C" w:rsidRPr="00202D2C" w:rsidRDefault="00202D2C" w:rsidP="0050294D">
      <w:pPr>
        <w:autoSpaceDN w:val="0"/>
        <w:spacing w:before="120" w:after="120"/>
        <w:rPr>
          <w:color w:val="1C1C1C"/>
          <w:shd w:val="clear" w:color="auto" w:fill="FFFFFF"/>
        </w:rPr>
      </w:pPr>
      <w:r w:rsidRPr="00202D2C">
        <w:rPr>
          <w:color w:val="1C1C1C"/>
          <w:shd w:val="clear" w:color="auto" w:fill="FFFFFF"/>
        </w:rPr>
        <w:t>Another remaining issue related to collisions is handling scenarios involving multiple collisions. These scenarios include:</w:t>
      </w:r>
    </w:p>
    <w:p w14:paraId="0AA2C931" w14:textId="77777777" w:rsidR="00202D2C" w:rsidRPr="00202D2C" w:rsidRDefault="00202D2C" w:rsidP="00202D2C">
      <w:pPr>
        <w:numPr>
          <w:ilvl w:val="0"/>
          <w:numId w:val="67"/>
        </w:numPr>
        <w:autoSpaceDN w:val="0"/>
        <w:spacing w:before="120" w:after="120"/>
        <w:rPr>
          <w:color w:val="1C1C1C"/>
          <w:shd w:val="clear" w:color="auto" w:fill="FFFFFF"/>
        </w:rPr>
      </w:pPr>
      <w:r w:rsidRPr="00202D2C">
        <w:rPr>
          <w:color w:val="1C1C1C"/>
          <w:shd w:val="clear" w:color="auto" w:fill="FFFFFF"/>
        </w:rPr>
        <w:t>One DL reception colliding with two UL transmissions,</w:t>
      </w:r>
    </w:p>
    <w:p w14:paraId="220D1A8B" w14:textId="77777777" w:rsidR="00202D2C" w:rsidRPr="00202D2C" w:rsidRDefault="00202D2C" w:rsidP="00202D2C">
      <w:pPr>
        <w:numPr>
          <w:ilvl w:val="0"/>
          <w:numId w:val="67"/>
        </w:numPr>
        <w:autoSpaceDN w:val="0"/>
        <w:spacing w:before="120" w:after="120"/>
        <w:rPr>
          <w:color w:val="1C1C1C"/>
          <w:shd w:val="clear" w:color="auto" w:fill="FFFFFF"/>
        </w:rPr>
      </w:pPr>
      <w:r w:rsidRPr="00202D2C">
        <w:rPr>
          <w:color w:val="1C1C1C"/>
          <w:shd w:val="clear" w:color="auto" w:fill="FFFFFF"/>
        </w:rPr>
        <w:t>Two DL receptions colliding with one UL transmission, or</w:t>
      </w:r>
    </w:p>
    <w:p w14:paraId="6BC013BF" w14:textId="77777777" w:rsidR="00202D2C" w:rsidRPr="00202D2C" w:rsidRDefault="00202D2C" w:rsidP="00202D2C">
      <w:pPr>
        <w:numPr>
          <w:ilvl w:val="0"/>
          <w:numId w:val="67"/>
        </w:numPr>
        <w:autoSpaceDN w:val="0"/>
        <w:spacing w:before="120" w:after="120"/>
        <w:rPr>
          <w:color w:val="1C1C1C"/>
          <w:shd w:val="clear" w:color="auto" w:fill="FFFFFF"/>
        </w:rPr>
      </w:pPr>
      <w:r w:rsidRPr="00202D2C">
        <w:rPr>
          <w:color w:val="1C1C1C"/>
          <w:shd w:val="clear" w:color="auto" w:fill="FFFFFF"/>
        </w:rPr>
        <w:t>Two DL receptions colliding with two UL transmissions.</w:t>
      </w:r>
    </w:p>
    <w:p w14:paraId="42C26AA4" w14:textId="77777777" w:rsidR="00202D2C" w:rsidRPr="00202D2C" w:rsidRDefault="00202D2C" w:rsidP="00202D2C">
      <w:pPr>
        <w:autoSpaceDN w:val="0"/>
        <w:spacing w:before="120" w:after="120"/>
        <w:ind w:left="86"/>
        <w:rPr>
          <w:color w:val="1C1C1C"/>
          <w:shd w:val="clear" w:color="auto" w:fill="FFFFFF"/>
        </w:rPr>
      </w:pPr>
      <w:r w:rsidRPr="00202D2C">
        <w:rPr>
          <w:color w:val="1C1C1C"/>
          <w:shd w:val="clear" w:color="auto" w:fill="FFFFFF"/>
        </w:rPr>
        <w:t xml:space="preserve">In addition, at least one collision in these scenarios is collision case 3 or case 4. If the priority rule is defined on a case-by-case basis, it requires more standardization effort but offers limited benefits. A simpler priority rule could leave it to UE implementation to handle multiple collision </w:t>
      </w:r>
      <w:r w:rsidRPr="00202D2C">
        <w:rPr>
          <w:color w:val="1C1C1C"/>
          <w:shd w:val="clear" w:color="auto" w:fill="FFFFFF"/>
        </w:rPr>
        <w:lastRenderedPageBreak/>
        <w:t>cases. Since the exceptional cases are already defined by collision case 3 and case 4, these exceptional cases should also be applied to multiple collision scenarios.</w:t>
      </w:r>
    </w:p>
    <w:p w14:paraId="369C28A5" w14:textId="39FE8069" w:rsidR="009D3703" w:rsidRPr="009D3703" w:rsidRDefault="009D3703" w:rsidP="009D3703">
      <w:pPr>
        <w:autoSpaceDN w:val="0"/>
        <w:spacing w:before="120" w:after="120"/>
        <w:ind w:left="86"/>
        <w:rPr>
          <w:i/>
          <w:iCs/>
          <w:color w:val="1C1C1C"/>
          <w:shd w:val="clear" w:color="auto" w:fill="FFFFFF"/>
        </w:rPr>
      </w:pPr>
      <w:r w:rsidRPr="00D906A0">
        <w:rPr>
          <w:b/>
          <w:bCs/>
          <w:i/>
          <w:iCs/>
          <w:u w:val="single"/>
        </w:rPr>
        <w:t xml:space="preserve">Proposal </w:t>
      </w:r>
      <w:r w:rsidR="002F04B1">
        <w:rPr>
          <w:b/>
          <w:bCs/>
          <w:i/>
          <w:iCs/>
          <w:u w:val="single"/>
        </w:rPr>
        <w:t>2</w:t>
      </w:r>
      <w:r w:rsidRPr="00D906A0">
        <w:rPr>
          <w:b/>
          <w:bCs/>
          <w:i/>
          <w:iCs/>
          <w:u w:val="single"/>
        </w:rPr>
        <w:t>:</w:t>
      </w:r>
      <w:r w:rsidRPr="00D906A0">
        <w:rPr>
          <w:i/>
          <w:iCs/>
        </w:rPr>
        <w:t xml:space="preserve"> </w:t>
      </w:r>
      <w:r w:rsidR="00202D2C" w:rsidRPr="00202D2C">
        <w:rPr>
          <w:i/>
          <w:iCs/>
        </w:rPr>
        <w:t>For multiple collision scenarios, UE implementation determines whether to prioritize UL transmission or DL reception, with the restriction that the priority rules for collision case 3 and case 4 are not violated.</w:t>
      </w:r>
    </w:p>
    <w:p w14:paraId="5C344AE5" w14:textId="725AD92D" w:rsidR="002345A8" w:rsidRDefault="00383CFA" w:rsidP="002345A8">
      <w:pPr>
        <w:autoSpaceDN w:val="0"/>
        <w:spacing w:before="120" w:after="120"/>
        <w:ind w:left="86"/>
        <w:rPr>
          <w:color w:val="1C1C1C"/>
          <w:shd w:val="clear" w:color="auto" w:fill="FFFFFF"/>
        </w:rPr>
      </w:pPr>
      <w:r>
        <w:rPr>
          <w:color w:val="1C1C1C"/>
          <w:shd w:val="clear" w:color="auto" w:fill="FFFFFF"/>
        </w:rPr>
        <w:t xml:space="preserve">In order to </w:t>
      </w:r>
      <w:r w:rsidR="00D727C0" w:rsidRPr="00DD5406">
        <w:rPr>
          <w:color w:val="1C1C1C"/>
          <w:shd w:val="clear" w:color="auto" w:fill="FFFFFF"/>
        </w:rPr>
        <w:t xml:space="preserve">address the TA mismatch between the gNB and UE, </w:t>
      </w:r>
      <w:r w:rsidR="00FC0200">
        <w:rPr>
          <w:color w:val="1C1C1C"/>
          <w:shd w:val="clear" w:color="auto" w:fill="FFFFFF"/>
        </w:rPr>
        <w:t xml:space="preserve">except to define the collision priority rule, TA reporting mechanism enhancement could be helpful to reduce the effect of TA mismatch and </w:t>
      </w:r>
      <w:r w:rsidR="004A0775">
        <w:rPr>
          <w:color w:val="1C1C1C"/>
          <w:shd w:val="clear" w:color="auto" w:fill="FFFFFF"/>
        </w:rPr>
        <w:t>increase</w:t>
      </w:r>
      <w:r w:rsidR="00FC0200">
        <w:rPr>
          <w:color w:val="1C1C1C"/>
          <w:shd w:val="clear" w:color="auto" w:fill="FFFFFF"/>
        </w:rPr>
        <w:t xml:space="preserve"> the</w:t>
      </w:r>
      <w:r w:rsidR="003E4E4C">
        <w:rPr>
          <w:color w:val="1C1C1C"/>
          <w:shd w:val="clear" w:color="auto" w:fill="FFFFFF"/>
        </w:rPr>
        <w:t xml:space="preserve"> available</w:t>
      </w:r>
      <w:r w:rsidR="00FC0200">
        <w:rPr>
          <w:color w:val="1C1C1C"/>
          <w:shd w:val="clear" w:color="auto" w:fill="FFFFFF"/>
        </w:rPr>
        <w:t xml:space="preserve"> resource </w:t>
      </w:r>
      <w:r w:rsidR="003E4E4C" w:rsidRPr="003E4E4C">
        <w:rPr>
          <w:color w:val="1C1C1C"/>
          <w:shd w:val="clear" w:color="auto" w:fill="FFFFFF"/>
        </w:rPr>
        <w:t xml:space="preserve">for </w:t>
      </w:r>
      <w:r w:rsidR="003E4E4C" w:rsidRPr="003E4E4C">
        <w:rPr>
          <w:rFonts w:hint="eastAsia"/>
          <w:color w:val="1C1C1C"/>
          <w:shd w:val="clear" w:color="auto" w:fill="FFFFFF"/>
        </w:rPr>
        <w:t>a</w:t>
      </w:r>
      <w:r w:rsidR="003E4E4C" w:rsidRPr="003E4E4C">
        <w:rPr>
          <w:color w:val="1C1C1C"/>
          <w:shd w:val="clear" w:color="auto" w:fill="FFFFFF"/>
        </w:rPr>
        <w:t xml:space="preserve"> scheduled HD-FDD RedCap/eRedCap UE</w:t>
      </w:r>
      <w:r w:rsidR="00D727C0" w:rsidRPr="00DD5406">
        <w:rPr>
          <w:color w:val="1C1C1C"/>
          <w:shd w:val="clear" w:color="auto" w:fill="FFFFFF"/>
        </w:rPr>
        <w:t xml:space="preserve">. Currently, the TA report granularity, as defined in Rel-17, is at the subframe level. </w:t>
      </w:r>
      <w:r w:rsidR="00DD5406" w:rsidRPr="00DD5406">
        <w:rPr>
          <w:color w:val="1C1C1C"/>
          <w:shd w:val="clear" w:color="auto" w:fill="FFFFFF"/>
        </w:rPr>
        <w:t>When the variation between the current TA and the last reported TA exceeds the threshold (</w:t>
      </w:r>
      <w:r w:rsidR="00DD5406" w:rsidRPr="00DD5406">
        <w:rPr>
          <w:i/>
          <w:iCs/>
          <w:color w:val="1C1C1C"/>
          <w:shd w:val="clear" w:color="auto" w:fill="FFFFFF"/>
        </w:rPr>
        <w:t>offsetThresholdTA</w:t>
      </w:r>
      <w:r w:rsidR="00DD5406" w:rsidRPr="00DD5406">
        <w:rPr>
          <w:color w:val="1C1C1C"/>
          <w:shd w:val="clear" w:color="auto" w:fill="FFFFFF"/>
        </w:rPr>
        <w:t>), the TA report is triggered</w:t>
      </w:r>
      <w:r w:rsidR="006C0FFF" w:rsidRPr="00DD5406">
        <w:t>.</w:t>
      </w:r>
      <w:r w:rsidR="00DD5406" w:rsidRPr="00DD5406">
        <w:t xml:space="preserve"> </w:t>
      </w:r>
      <w:r w:rsidR="00D727C0" w:rsidRPr="00DD5406">
        <w:rPr>
          <w:color w:val="1C1C1C"/>
          <w:shd w:val="clear" w:color="auto" w:fill="FFFFFF"/>
        </w:rPr>
        <w:t xml:space="preserve">However, this coarse level of granularity leads to </w:t>
      </w:r>
      <w:r w:rsidR="006C0FFF" w:rsidRPr="00DD5406">
        <w:rPr>
          <w:color w:val="1C1C1C"/>
          <w:shd w:val="clear" w:color="auto" w:fill="FFFFFF"/>
        </w:rPr>
        <w:t>wastage of</w:t>
      </w:r>
      <w:r w:rsidR="00D727C0" w:rsidRPr="00DD5406">
        <w:rPr>
          <w:color w:val="1C1C1C"/>
          <w:shd w:val="clear" w:color="auto" w:fill="FFFFFF"/>
        </w:rPr>
        <w:t xml:space="preserve"> resource</w:t>
      </w:r>
      <w:r w:rsidR="006C0FFF" w:rsidRPr="00DD5406">
        <w:rPr>
          <w:color w:val="1C1C1C"/>
          <w:shd w:val="clear" w:color="auto" w:fill="FFFFFF"/>
        </w:rPr>
        <w:t>s</w:t>
      </w:r>
      <w:r w:rsidR="00D727C0" w:rsidRPr="00DD5406">
        <w:rPr>
          <w:color w:val="1C1C1C"/>
          <w:shd w:val="clear" w:color="auto" w:fill="FFFFFF"/>
        </w:rPr>
        <w:t xml:space="preserve">. </w:t>
      </w:r>
      <w:r w:rsidR="00B345A8" w:rsidRPr="00DD5406">
        <w:rPr>
          <w:color w:val="1C1C1C"/>
          <w:shd w:val="clear" w:color="auto" w:fill="FFFFFF"/>
        </w:rPr>
        <w:t>One way to mitigate the TA mismatch issue is to consider a finer TA report granularity, potentially at the symbol level (e.g., 1 symbol, 2 symbols, etc.).</w:t>
      </w:r>
    </w:p>
    <w:p w14:paraId="2BB68DC1" w14:textId="0DA0E92F" w:rsidR="002345A8" w:rsidRPr="00DD5406" w:rsidRDefault="002345A8" w:rsidP="002345A8">
      <w:pPr>
        <w:autoSpaceDN w:val="0"/>
        <w:spacing w:before="120" w:after="120"/>
        <w:ind w:left="86"/>
        <w:rPr>
          <w:color w:val="1C1C1C"/>
          <w:shd w:val="clear" w:color="auto" w:fill="FFFFFF"/>
        </w:rPr>
      </w:pPr>
      <w:r w:rsidRPr="002345A8">
        <w:rPr>
          <w:color w:val="1C1C1C"/>
          <w:shd w:val="clear" w:color="auto" w:fill="FFFFFF"/>
        </w:rPr>
        <w:t xml:space="preserve">In the design of the Rel-17 Timing Advance Report MAC CE, it </w:t>
      </w:r>
      <w:r w:rsidR="009C065F">
        <w:rPr>
          <w:color w:val="1C1C1C"/>
          <w:shd w:val="clear" w:color="auto" w:fill="FFFFFF"/>
        </w:rPr>
        <w:t>had</w:t>
      </w:r>
      <w:r w:rsidRPr="002345A8">
        <w:rPr>
          <w:color w:val="1C1C1C"/>
          <w:shd w:val="clear" w:color="auto" w:fill="FFFFFF"/>
        </w:rPr>
        <w:t xml:space="preserve"> been determined that the assumed maximum Timing Advance (TA) value is 541.46ms [</w:t>
      </w:r>
      <w:r w:rsidR="002B328C">
        <w:rPr>
          <w:color w:val="1C1C1C"/>
          <w:shd w:val="clear" w:color="auto" w:fill="FFFFFF"/>
        </w:rPr>
        <w:t>4</w:t>
      </w:r>
      <w:r w:rsidRPr="002345A8">
        <w:rPr>
          <w:color w:val="1C1C1C"/>
          <w:shd w:val="clear" w:color="auto" w:fill="FFFFFF"/>
        </w:rPr>
        <w:t xml:space="preserve">], with the granularity of the reported TA being one slot. As a result, 10 bits are </w:t>
      </w:r>
      <w:r w:rsidR="00BD7D1B">
        <w:rPr>
          <w:color w:val="1C1C1C"/>
          <w:shd w:val="clear" w:color="auto" w:fill="FFFFFF"/>
        </w:rPr>
        <w:t>enough</w:t>
      </w:r>
      <w:r w:rsidRPr="002345A8">
        <w:rPr>
          <w:color w:val="1C1C1C"/>
          <w:shd w:val="clear" w:color="auto" w:fill="FFFFFF"/>
        </w:rPr>
        <w:t xml:space="preserve"> for TA reporting when operating with a 15kHz SCS. </w:t>
      </w:r>
      <w:r w:rsidR="006C1C79" w:rsidRPr="006C1C79">
        <w:rPr>
          <w:color w:val="1C1C1C"/>
          <w:shd w:val="clear" w:color="auto" w:fill="FFFFFF"/>
        </w:rPr>
        <w:t>Recognizing</w:t>
      </w:r>
      <w:r w:rsidR="006C1C79">
        <w:rPr>
          <w:color w:val="1C1C1C"/>
          <w:shd w:val="clear" w:color="auto" w:fill="FFFFFF"/>
        </w:rPr>
        <w:t xml:space="preserve"> </w:t>
      </w:r>
      <w:r w:rsidRPr="002345A8">
        <w:rPr>
          <w:color w:val="1C1C1C"/>
          <w:shd w:val="clear" w:color="auto" w:fill="FFFFFF"/>
        </w:rPr>
        <w:t>the need for forward compatibility with 120kHz SCS, RAN2 ha</w:t>
      </w:r>
      <w:r w:rsidR="006B3753">
        <w:rPr>
          <w:color w:val="1C1C1C"/>
          <w:shd w:val="clear" w:color="auto" w:fill="FFFFFF"/>
        </w:rPr>
        <w:t>d</w:t>
      </w:r>
      <w:r w:rsidRPr="002345A8">
        <w:rPr>
          <w:color w:val="1C1C1C"/>
          <w:shd w:val="clear" w:color="auto" w:fill="FFFFFF"/>
        </w:rPr>
        <w:t xml:space="preserve"> allocated 14 bits for reporting full TA, reserv</w:t>
      </w:r>
      <w:r w:rsidR="006C1C79">
        <w:rPr>
          <w:color w:val="1C1C1C"/>
          <w:shd w:val="clear" w:color="auto" w:fill="FFFFFF"/>
        </w:rPr>
        <w:t>ed</w:t>
      </w:r>
      <w:r w:rsidRPr="002345A8">
        <w:rPr>
          <w:color w:val="1C1C1C"/>
          <w:shd w:val="clear" w:color="auto" w:fill="FFFFFF"/>
        </w:rPr>
        <w:t xml:space="preserve"> an additional 2 bits in the MAC CE. Even with the consideration of finer TA report granularity, the existing 14-bit timing advanced field in the Timing Advance Report MAC CE is adequate for symbol-level TA report granularity. </w:t>
      </w:r>
      <w:r w:rsidR="006B3753" w:rsidRPr="009C065F">
        <w:rPr>
          <w:color w:val="1C1C1C"/>
          <w:shd w:val="clear" w:color="auto" w:fill="FFFFFF"/>
        </w:rPr>
        <w:t>Notably, the finer TA reporting granularity has minimal impacts on the standard, UE power consumption, and signaling overhead</w:t>
      </w:r>
      <w:r w:rsidR="0021686E">
        <w:rPr>
          <w:color w:val="1C1C1C"/>
          <w:shd w:val="clear" w:color="auto" w:fill="FFFFFF"/>
        </w:rPr>
        <w:t>.</w:t>
      </w:r>
    </w:p>
    <w:p w14:paraId="69B1F6E8" w14:textId="1F8F5B86" w:rsidR="008A6B32" w:rsidRDefault="008A6B32" w:rsidP="008A6B32">
      <w:pPr>
        <w:spacing w:after="120"/>
        <w:jc w:val="both"/>
        <w:rPr>
          <w:i/>
          <w:iCs/>
        </w:rPr>
      </w:pPr>
      <w:r w:rsidRPr="00D906A0">
        <w:rPr>
          <w:b/>
          <w:bCs/>
          <w:i/>
          <w:iCs/>
          <w:u w:val="single"/>
        </w:rPr>
        <w:t xml:space="preserve">Proposal </w:t>
      </w:r>
      <w:r w:rsidR="002F04B1">
        <w:rPr>
          <w:b/>
          <w:bCs/>
          <w:i/>
          <w:iCs/>
          <w:u w:val="single"/>
        </w:rPr>
        <w:t>3</w:t>
      </w:r>
      <w:r w:rsidRPr="00D906A0">
        <w:rPr>
          <w:b/>
          <w:bCs/>
          <w:i/>
          <w:iCs/>
          <w:u w:val="single"/>
        </w:rPr>
        <w:t>:</w:t>
      </w:r>
      <w:r w:rsidRPr="00D906A0">
        <w:rPr>
          <w:i/>
          <w:iCs/>
        </w:rPr>
        <w:t xml:space="preserve"> </w:t>
      </w:r>
      <w:r>
        <w:rPr>
          <w:i/>
          <w:iCs/>
        </w:rPr>
        <w:t xml:space="preserve">RAN1 to </w:t>
      </w:r>
      <w:r w:rsidR="0040688C">
        <w:rPr>
          <w:i/>
          <w:iCs/>
        </w:rPr>
        <w:t>consider</w:t>
      </w:r>
      <w:r w:rsidR="00982DCF">
        <w:rPr>
          <w:i/>
          <w:iCs/>
        </w:rPr>
        <w:t xml:space="preserve"> finer TA report granularity to mitigate the TA mismatch issue</w:t>
      </w:r>
      <w:r>
        <w:rPr>
          <w:i/>
          <w:iCs/>
        </w:rPr>
        <w:t>.</w:t>
      </w:r>
    </w:p>
    <w:p w14:paraId="123D965B" w14:textId="592EDEAC" w:rsidR="009A2C1A" w:rsidRPr="009A2C1A" w:rsidRDefault="00807D33" w:rsidP="00DE686B">
      <w:pPr>
        <w:spacing w:after="120"/>
        <w:jc w:val="both"/>
        <w:rPr>
          <w:color w:val="1C1C1C"/>
          <w:shd w:val="clear" w:color="auto" w:fill="FFFFFF"/>
        </w:rPr>
      </w:pPr>
      <w:r w:rsidRPr="00F446B7">
        <w:t>In addition, t</w:t>
      </w:r>
      <w:r w:rsidR="00863FED" w:rsidRPr="00F446B7">
        <w:rPr>
          <w:color w:val="1C1C1C"/>
          <w:shd w:val="clear" w:color="auto" w:fill="FFFFFF"/>
        </w:rPr>
        <w:t xml:space="preserve">he current TA report triggering mechanism based on </w:t>
      </w:r>
      <w:r w:rsidR="00863FED" w:rsidRPr="00F446B7">
        <w:rPr>
          <w:i/>
          <w:iCs/>
          <w:color w:val="1C1C1C"/>
          <w:shd w:val="clear" w:color="auto" w:fill="FFFFFF"/>
        </w:rPr>
        <w:t>offsetThresholdTA</w:t>
      </w:r>
      <w:r w:rsidR="00863FED" w:rsidRPr="00F446B7">
        <w:rPr>
          <w:color w:val="1C1C1C"/>
          <w:shd w:val="clear" w:color="auto" w:fill="FFFFFF"/>
        </w:rPr>
        <w:t xml:space="preserve"> does not effectively address UL and DL collision</w:t>
      </w:r>
      <w:r w:rsidR="006F011D" w:rsidRPr="00F446B7">
        <w:rPr>
          <w:color w:val="1C1C1C"/>
          <w:shd w:val="clear" w:color="auto" w:fill="FFFFFF"/>
        </w:rPr>
        <w:t xml:space="preserve"> issue</w:t>
      </w:r>
      <w:r w:rsidRPr="00F446B7">
        <w:rPr>
          <w:color w:val="1C1C1C"/>
          <w:shd w:val="clear" w:color="auto" w:fill="FFFFFF"/>
        </w:rPr>
        <w:t>s</w:t>
      </w:r>
      <w:r w:rsidR="00863FED" w:rsidRPr="00F446B7">
        <w:rPr>
          <w:color w:val="1C1C1C"/>
          <w:shd w:val="clear" w:color="auto" w:fill="FFFFFF"/>
        </w:rPr>
        <w:t xml:space="preserve"> for HD UE. Before the TA report is </w:t>
      </w:r>
      <w:r w:rsidRPr="00F446B7">
        <w:rPr>
          <w:color w:val="1C1C1C"/>
          <w:shd w:val="clear" w:color="auto" w:fill="FFFFFF"/>
        </w:rPr>
        <w:t>triggered</w:t>
      </w:r>
      <w:r w:rsidR="00863FED" w:rsidRPr="00F446B7">
        <w:rPr>
          <w:color w:val="1C1C1C"/>
          <w:shd w:val="clear" w:color="auto" w:fill="FFFFFF"/>
        </w:rPr>
        <w:t xml:space="preserve">, the HD </w:t>
      </w:r>
      <w:r w:rsidR="006D7D3A">
        <w:rPr>
          <w:color w:val="1C1C1C"/>
          <w:shd w:val="clear" w:color="auto" w:fill="FFFFFF"/>
        </w:rPr>
        <w:t xml:space="preserve">RedCap </w:t>
      </w:r>
      <w:r w:rsidR="00863FED" w:rsidRPr="00F446B7">
        <w:rPr>
          <w:color w:val="1C1C1C"/>
          <w:shd w:val="clear" w:color="auto" w:fill="FFFFFF"/>
        </w:rPr>
        <w:t xml:space="preserve">UE could experience multiple collisions. </w:t>
      </w:r>
      <w:r w:rsidR="00DE686B" w:rsidRPr="00F446B7">
        <w:rPr>
          <w:color w:val="1C1C1C"/>
          <w:shd w:val="clear" w:color="auto" w:fill="FFFFFF"/>
        </w:rPr>
        <w:t>On top of the existing threshold-based triggering, introducing the number of collisions as a triggering condition can help mitigate the effects of TA mismatch. By allowing the gNB to configure both the offsetThresholdTA and the collision number, the TA report can be triggered when either condition is fulfilled.</w:t>
      </w:r>
      <w:r w:rsidR="00383CFA">
        <w:rPr>
          <w:color w:val="1C1C1C"/>
          <w:shd w:val="clear" w:color="auto" w:fill="FFFFFF"/>
        </w:rPr>
        <w:t xml:space="preserve"> In this </w:t>
      </w:r>
      <w:r w:rsidR="009A2C1A">
        <w:rPr>
          <w:rFonts w:hint="eastAsia"/>
          <w:color w:val="1C1C1C"/>
          <w:shd w:val="clear" w:color="auto" w:fill="FFFFFF"/>
        </w:rPr>
        <w:t>m</w:t>
      </w:r>
      <w:r w:rsidR="009A2C1A">
        <w:rPr>
          <w:color w:val="1C1C1C"/>
          <w:shd w:val="clear" w:color="auto" w:fill="FFFFFF"/>
        </w:rPr>
        <w:t>anner</w:t>
      </w:r>
      <w:r w:rsidR="00383CFA">
        <w:rPr>
          <w:color w:val="1C1C1C"/>
          <w:shd w:val="clear" w:color="auto" w:fill="FFFFFF"/>
        </w:rPr>
        <w:t xml:space="preserve">, </w:t>
      </w:r>
      <w:r w:rsidR="009A2C1A">
        <w:rPr>
          <w:color w:val="1C1C1C"/>
          <w:shd w:val="clear" w:color="auto" w:fill="FFFFFF"/>
        </w:rPr>
        <w:t>even</w:t>
      </w:r>
      <w:r w:rsidR="00383CFA">
        <w:rPr>
          <w:color w:val="1C1C1C"/>
          <w:shd w:val="clear" w:color="auto" w:fill="FFFFFF"/>
        </w:rPr>
        <w:t xml:space="preserve"> with the larger TA </w:t>
      </w:r>
      <w:r w:rsidR="0021686E">
        <w:rPr>
          <w:color w:val="1C1C1C"/>
          <w:shd w:val="clear" w:color="auto" w:fill="FFFFFF"/>
        </w:rPr>
        <w:t>offset threshold</w:t>
      </w:r>
      <w:r w:rsidR="009A2C1A">
        <w:rPr>
          <w:color w:val="1C1C1C"/>
          <w:shd w:val="clear" w:color="auto" w:fill="FFFFFF"/>
        </w:rPr>
        <w:t>, UE could report TA promptly</w:t>
      </w:r>
      <w:r w:rsidR="00383CFA">
        <w:rPr>
          <w:color w:val="1C1C1C"/>
          <w:shd w:val="clear" w:color="auto" w:fill="FFFFFF"/>
        </w:rPr>
        <w:t xml:space="preserve">. </w:t>
      </w:r>
    </w:p>
    <w:p w14:paraId="408133D0" w14:textId="58AD9114" w:rsidR="00603B33" w:rsidRDefault="00603B33" w:rsidP="008A6B32">
      <w:pPr>
        <w:spacing w:after="120"/>
        <w:jc w:val="both"/>
      </w:pPr>
      <w:r w:rsidRPr="00D906A0">
        <w:rPr>
          <w:b/>
          <w:bCs/>
          <w:i/>
          <w:iCs/>
          <w:u w:val="single"/>
        </w:rPr>
        <w:t xml:space="preserve">Proposal </w:t>
      </w:r>
      <w:r w:rsidR="002F04B1">
        <w:rPr>
          <w:b/>
          <w:bCs/>
          <w:i/>
          <w:iCs/>
          <w:u w:val="single"/>
        </w:rPr>
        <w:t>4</w:t>
      </w:r>
      <w:r w:rsidRPr="00D906A0">
        <w:rPr>
          <w:b/>
          <w:bCs/>
          <w:i/>
          <w:iCs/>
          <w:u w:val="single"/>
        </w:rPr>
        <w:t>:</w:t>
      </w:r>
      <w:r w:rsidRPr="00D906A0">
        <w:rPr>
          <w:i/>
          <w:iCs/>
        </w:rPr>
        <w:t xml:space="preserve"> </w:t>
      </w:r>
      <w:r>
        <w:rPr>
          <w:i/>
          <w:iCs/>
        </w:rPr>
        <w:t xml:space="preserve">RAN1 to </w:t>
      </w:r>
      <w:r w:rsidR="0040688C">
        <w:rPr>
          <w:i/>
          <w:iCs/>
        </w:rPr>
        <w:t>support</w:t>
      </w:r>
      <w:r w:rsidR="00FC0200">
        <w:rPr>
          <w:i/>
          <w:iCs/>
        </w:rPr>
        <w:t xml:space="preserve"> UE detected</w:t>
      </w:r>
      <w:r>
        <w:rPr>
          <w:i/>
          <w:iCs/>
        </w:rPr>
        <w:t xml:space="preserve"> </w:t>
      </w:r>
      <w:r w:rsidR="00F446B7">
        <w:rPr>
          <w:i/>
          <w:iCs/>
        </w:rPr>
        <w:t>collision</w:t>
      </w:r>
      <w:r w:rsidR="0021686E">
        <w:rPr>
          <w:i/>
          <w:iCs/>
        </w:rPr>
        <w:t>s</w:t>
      </w:r>
      <w:r w:rsidR="00F446B7">
        <w:rPr>
          <w:i/>
          <w:iCs/>
        </w:rPr>
        <w:t xml:space="preserve"> as one </w:t>
      </w:r>
      <w:r w:rsidR="003F664B">
        <w:rPr>
          <w:i/>
          <w:iCs/>
        </w:rPr>
        <w:t xml:space="preserve">of </w:t>
      </w:r>
      <w:r w:rsidR="009A2C1A">
        <w:rPr>
          <w:i/>
          <w:iCs/>
        </w:rPr>
        <w:t xml:space="preserve">the </w:t>
      </w:r>
      <w:r w:rsidR="003F664B">
        <w:rPr>
          <w:i/>
          <w:iCs/>
        </w:rPr>
        <w:t>conditions for</w:t>
      </w:r>
      <w:r w:rsidR="00F446B7">
        <w:rPr>
          <w:i/>
          <w:iCs/>
        </w:rPr>
        <w:t xml:space="preserve"> the TA report triggering.</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0B757259" w:rsidR="00184B06" w:rsidRPr="001A74A0" w:rsidRDefault="00A04318" w:rsidP="00A9231D">
      <w:pPr>
        <w:jc w:val="both"/>
      </w:pPr>
      <w:r>
        <w:t xml:space="preserve">In this contribution, </w:t>
      </w:r>
      <w:r w:rsidR="00F2767C">
        <w:t xml:space="preserve">we provided our views </w:t>
      </w:r>
      <w:r w:rsidR="00972C43">
        <w:t>on</w:t>
      </w:r>
      <w:r w:rsidR="005A4E2F" w:rsidRPr="005A4E2F">
        <w:t xml:space="preserve"> </w:t>
      </w:r>
      <w:r w:rsidR="005A4E2F">
        <w:t>HD-FDD RedCap UE with NTN operation</w:t>
      </w:r>
      <w:r w:rsidR="00F2767C">
        <w:t xml:space="preserve">. </w:t>
      </w:r>
      <w:r>
        <w:t>Our</w:t>
      </w:r>
      <w:r w:rsidR="000D011A">
        <w:t xml:space="preserve"> </w:t>
      </w:r>
      <w:r>
        <w:t>proposal are as follows:</w:t>
      </w:r>
    </w:p>
    <w:p w14:paraId="70A00E6D" w14:textId="77777777" w:rsidR="004306AE" w:rsidRDefault="004306AE" w:rsidP="004306AE">
      <w:pPr>
        <w:spacing w:after="120"/>
        <w:rPr>
          <w:rFonts w:eastAsia="SimSun"/>
          <w:i/>
          <w:iCs/>
        </w:rPr>
      </w:pPr>
      <w:r w:rsidRPr="00D906A0">
        <w:rPr>
          <w:b/>
          <w:bCs/>
          <w:i/>
          <w:iCs/>
          <w:u w:val="single"/>
        </w:rPr>
        <w:t xml:space="preserve">Proposal </w:t>
      </w:r>
      <w:r>
        <w:rPr>
          <w:b/>
          <w:bCs/>
          <w:i/>
          <w:iCs/>
          <w:u w:val="single"/>
        </w:rPr>
        <w:t>1</w:t>
      </w:r>
      <w:r w:rsidRPr="00D906A0">
        <w:rPr>
          <w:b/>
          <w:bCs/>
          <w:i/>
          <w:iCs/>
          <w:u w:val="single"/>
        </w:rPr>
        <w:t>:</w:t>
      </w:r>
      <w:r w:rsidRPr="00FB3EE3">
        <w:rPr>
          <w:i/>
          <w:iCs/>
          <w:color w:val="1C1C1C"/>
          <w:shd w:val="clear" w:color="auto" w:fill="FFFFFF"/>
        </w:rPr>
        <w:t xml:space="preserve"> </w:t>
      </w:r>
      <w:r>
        <w:rPr>
          <w:i/>
          <w:iCs/>
        </w:rPr>
        <w:t>Update the working assumption as follow,</w:t>
      </w:r>
    </w:p>
    <w:p w14:paraId="475668A7" w14:textId="77777777" w:rsidR="004306AE" w:rsidRPr="0050294D" w:rsidRDefault="004306AE" w:rsidP="004306AE">
      <w:pPr>
        <w:spacing w:after="120"/>
        <w:rPr>
          <w:rFonts w:eastAsia="SimSun"/>
          <w:i/>
          <w:iCs/>
        </w:rPr>
      </w:pPr>
      <w:r w:rsidRPr="0050294D">
        <w:rPr>
          <w:i/>
          <w:iCs/>
        </w:rPr>
        <w:t>For Rel-19 NTN HD-FDD (e)Redcap UE in RRC connected mode, the following handling rule for collision case 4 is supported:</w:t>
      </w:r>
    </w:p>
    <w:p w14:paraId="58F9AEA6" w14:textId="77777777" w:rsidR="004306AE" w:rsidRPr="0050294D" w:rsidRDefault="004306AE" w:rsidP="004306AE">
      <w:pPr>
        <w:pStyle w:val="ListParagraph"/>
        <w:numPr>
          <w:ilvl w:val="0"/>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Handling of collision with PDSCH scheduled by Type-0/0A-PDCCH CSS</w:t>
      </w:r>
      <w:r w:rsidRPr="0050294D">
        <w:rPr>
          <w:rFonts w:ascii="Times New Roman" w:eastAsia="SimSun" w:hAnsi="Times New Roman"/>
          <w:i/>
          <w:iCs/>
          <w:color w:val="000000"/>
          <w:sz w:val="24"/>
          <w:szCs w:val="24"/>
          <w:lang w:eastAsia="zh-CN"/>
        </w:rPr>
        <w:t xml:space="preserve"> </w:t>
      </w:r>
      <w:r w:rsidRPr="0050294D">
        <w:rPr>
          <w:rFonts w:ascii="Times New Roman" w:hAnsi="Times New Roman"/>
          <w:i/>
          <w:iCs/>
          <w:color w:val="000000"/>
          <w:sz w:val="24"/>
          <w:szCs w:val="24"/>
        </w:rPr>
        <w:t>in RRC-Connected mode is left to UE implementation whether to prioritize UL or prioritize DL with the constraint in the note2.</w:t>
      </w:r>
    </w:p>
    <w:p w14:paraId="7DAE0A4A" w14:textId="77777777" w:rsidR="004306AE" w:rsidRPr="0050294D" w:rsidRDefault="004306AE" w:rsidP="004306AE">
      <w:pPr>
        <w:pStyle w:val="ListParagraph"/>
        <w:numPr>
          <w:ilvl w:val="0"/>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Handling of collision with PDSCH scheduled by Type-1/2-PDCCH CSS</w:t>
      </w:r>
      <w:r w:rsidRPr="0050294D">
        <w:rPr>
          <w:rFonts w:ascii="Times New Roman" w:eastAsia="SimSun" w:hAnsi="Times New Roman"/>
          <w:i/>
          <w:iCs/>
          <w:color w:val="000000"/>
          <w:sz w:val="24"/>
          <w:szCs w:val="24"/>
          <w:lang w:eastAsia="zh-CN"/>
        </w:rPr>
        <w:t xml:space="preserve"> </w:t>
      </w:r>
      <w:r w:rsidRPr="0050294D">
        <w:rPr>
          <w:rFonts w:ascii="Times New Roman" w:hAnsi="Times New Roman"/>
          <w:i/>
          <w:iCs/>
          <w:color w:val="000000"/>
          <w:sz w:val="24"/>
          <w:szCs w:val="24"/>
        </w:rPr>
        <w:t>in RRC-Connected mode is left to UE implementation whether to prioritize UL or prioritize DL with the constraint in the note2.</w:t>
      </w:r>
    </w:p>
    <w:p w14:paraId="18CDBFFB" w14:textId="77777777" w:rsidR="004306AE" w:rsidRPr="0050294D" w:rsidRDefault="004306AE" w:rsidP="004306AE">
      <w:pPr>
        <w:pStyle w:val="ListParagraph"/>
        <w:numPr>
          <w:ilvl w:val="0"/>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lastRenderedPageBreak/>
        <w:t>For other use cases, default priority rule for collision case 4 in RRC-Connected mode is that DL is prioritized.</w:t>
      </w:r>
    </w:p>
    <w:p w14:paraId="284AC6D8" w14:textId="77777777" w:rsidR="004306AE" w:rsidRPr="0050294D" w:rsidRDefault="004306AE" w:rsidP="004306AE">
      <w:pPr>
        <w:pStyle w:val="ListParagraph"/>
        <w:numPr>
          <w:ilvl w:val="1"/>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Network is allowed to indicate</w:t>
      </w:r>
      <w:r w:rsidRPr="0050294D">
        <w:rPr>
          <w:rFonts w:ascii="Times New Roman" w:eastAsia="SimSun" w:hAnsi="Times New Roman"/>
          <w:i/>
          <w:iCs/>
          <w:color w:val="000000"/>
          <w:sz w:val="24"/>
          <w:szCs w:val="24"/>
          <w:lang w:eastAsia="zh-CN"/>
        </w:rPr>
        <w:t xml:space="preserve"> </w:t>
      </w:r>
      <w:r w:rsidRPr="0050294D">
        <w:rPr>
          <w:rFonts w:ascii="Times New Roman" w:hAnsi="Times New Roman"/>
          <w:i/>
          <w:iCs/>
          <w:color w:val="000000"/>
          <w:sz w:val="24"/>
          <w:szCs w:val="24"/>
        </w:rPr>
        <w:t>UL overriding DL for all cases</w:t>
      </w:r>
    </w:p>
    <w:p w14:paraId="57BB0AF5" w14:textId="77777777" w:rsidR="004306AE" w:rsidRPr="0050294D" w:rsidRDefault="004306AE" w:rsidP="004306AE">
      <w:pPr>
        <w:pStyle w:val="ListParagraph"/>
        <w:numPr>
          <w:ilvl w:val="2"/>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This is signaled by one UE specific RRC parameter</w:t>
      </w:r>
    </w:p>
    <w:p w14:paraId="3DA04593" w14:textId="77777777" w:rsidR="004306AE" w:rsidRPr="0050294D" w:rsidRDefault="004306AE" w:rsidP="004306AE">
      <w:pPr>
        <w:pStyle w:val="ListParagraph"/>
        <w:numPr>
          <w:ilvl w:val="1"/>
          <w:numId w:val="68"/>
        </w:numPr>
        <w:overflowPunct w:val="0"/>
        <w:autoSpaceDE w:val="0"/>
        <w:autoSpaceDN w:val="0"/>
        <w:adjustRightInd w:val="0"/>
        <w:textAlignment w:val="baseline"/>
        <w:rPr>
          <w:rFonts w:ascii="Times New Roman" w:hAnsi="Times New Roman"/>
          <w:i/>
          <w:iCs/>
          <w:color w:val="000000"/>
          <w:sz w:val="24"/>
          <w:szCs w:val="24"/>
        </w:rPr>
      </w:pPr>
      <w:r w:rsidRPr="0050294D">
        <w:rPr>
          <w:rFonts w:ascii="Times New Roman" w:hAnsi="Times New Roman"/>
          <w:i/>
          <w:iCs/>
          <w:color w:val="000000"/>
          <w:sz w:val="24"/>
          <w:szCs w:val="24"/>
        </w:rPr>
        <w:t>Note1: if DL is prioritized, the DL prioritization applies only if the UL cancellation timeline can be satisfied, otherwise UL is prioritized.</w:t>
      </w:r>
    </w:p>
    <w:p w14:paraId="4899F9CF" w14:textId="77777777" w:rsidR="004306AE" w:rsidRPr="0050294D" w:rsidRDefault="004306AE" w:rsidP="004306AE">
      <w:pPr>
        <w:ind w:firstLine="720"/>
        <w:jc w:val="both"/>
        <w:rPr>
          <w:i/>
          <w:iCs/>
        </w:rPr>
      </w:pPr>
      <w:r w:rsidRPr="0050294D">
        <w:rPr>
          <w:i/>
          <w:iCs/>
        </w:rPr>
        <w:t>Note2: UE shall comply to the following existing procedure in 38.331:</w:t>
      </w:r>
    </w:p>
    <w:p w14:paraId="56115922" w14:textId="77777777" w:rsidR="004306AE" w:rsidRPr="0050294D" w:rsidRDefault="004306AE" w:rsidP="004306AE">
      <w:pPr>
        <w:numPr>
          <w:ilvl w:val="0"/>
          <w:numId w:val="69"/>
        </w:numPr>
        <w:overflowPunct w:val="0"/>
        <w:autoSpaceDE w:val="0"/>
        <w:autoSpaceDN w:val="0"/>
        <w:adjustRightInd w:val="0"/>
        <w:spacing w:line="259" w:lineRule="auto"/>
        <w:contextualSpacing/>
        <w:textAlignment w:val="baseline"/>
        <w:rPr>
          <w:i/>
          <w:iCs/>
        </w:rPr>
      </w:pPr>
      <w:r w:rsidRPr="0050294D">
        <w:rPr>
          <w:i/>
          <w:iCs/>
        </w:rPr>
        <w:t xml:space="preserve">UEs in RRC_CONNECTED shall monitor for SI change indication in any paging occasion at least once per modification period if the UE is provided with common search space, including pagingSearchSpace, searchSpaceSIB1 and searchSpaceOtherSystemInformation, on the active BWP to monitor paging, as specified in TS 38.213 [13], clause 13. </w:t>
      </w:r>
    </w:p>
    <w:p w14:paraId="4DF05AFE" w14:textId="5287B171" w:rsidR="00202D2C" w:rsidRPr="009D3703" w:rsidRDefault="00202D2C" w:rsidP="00202D2C">
      <w:pPr>
        <w:autoSpaceDN w:val="0"/>
        <w:spacing w:before="120" w:after="120"/>
        <w:ind w:left="86"/>
        <w:rPr>
          <w:i/>
          <w:iCs/>
          <w:color w:val="1C1C1C"/>
          <w:shd w:val="clear" w:color="auto" w:fill="FFFFFF"/>
        </w:rPr>
      </w:pPr>
      <w:r w:rsidRPr="00D906A0">
        <w:rPr>
          <w:b/>
          <w:bCs/>
          <w:i/>
          <w:iCs/>
          <w:u w:val="single"/>
        </w:rPr>
        <w:t xml:space="preserve">Proposal </w:t>
      </w:r>
      <w:r w:rsidR="002F04B1">
        <w:rPr>
          <w:b/>
          <w:bCs/>
          <w:i/>
          <w:iCs/>
          <w:u w:val="single"/>
        </w:rPr>
        <w:t>2</w:t>
      </w:r>
      <w:r w:rsidRPr="00D906A0">
        <w:rPr>
          <w:b/>
          <w:bCs/>
          <w:i/>
          <w:iCs/>
          <w:u w:val="single"/>
        </w:rPr>
        <w:t>:</w:t>
      </w:r>
      <w:r w:rsidRPr="00D906A0">
        <w:rPr>
          <w:i/>
          <w:iCs/>
        </w:rPr>
        <w:t xml:space="preserve"> </w:t>
      </w:r>
      <w:r w:rsidRPr="00202D2C">
        <w:rPr>
          <w:i/>
          <w:iCs/>
        </w:rPr>
        <w:t>For multiple collision scenarios, UE implementation determines whether to prioritize UL transmission or DL reception, with the restriction that the priority rules for collision case 3 and case 4 are not violated.</w:t>
      </w:r>
    </w:p>
    <w:p w14:paraId="62097831" w14:textId="6C04052F" w:rsidR="0040688C" w:rsidRDefault="0040688C" w:rsidP="0040688C">
      <w:pPr>
        <w:spacing w:after="120"/>
        <w:jc w:val="both"/>
        <w:rPr>
          <w:i/>
          <w:iCs/>
        </w:rPr>
      </w:pPr>
      <w:r w:rsidRPr="00D906A0">
        <w:rPr>
          <w:b/>
          <w:bCs/>
          <w:i/>
          <w:iCs/>
          <w:u w:val="single"/>
        </w:rPr>
        <w:t xml:space="preserve">Proposal </w:t>
      </w:r>
      <w:r w:rsidR="002F04B1">
        <w:rPr>
          <w:b/>
          <w:bCs/>
          <w:i/>
          <w:iCs/>
          <w:u w:val="single"/>
        </w:rPr>
        <w:t>3</w:t>
      </w:r>
      <w:r w:rsidRPr="00D906A0">
        <w:rPr>
          <w:b/>
          <w:bCs/>
          <w:i/>
          <w:iCs/>
          <w:u w:val="single"/>
        </w:rPr>
        <w:t>:</w:t>
      </w:r>
      <w:r w:rsidRPr="00D906A0">
        <w:rPr>
          <w:i/>
          <w:iCs/>
        </w:rPr>
        <w:t xml:space="preserve"> </w:t>
      </w:r>
      <w:r>
        <w:rPr>
          <w:i/>
          <w:iCs/>
        </w:rPr>
        <w:t>RAN1 to consider finer TA report granularity to mitigate the TA mismatch issue.</w:t>
      </w:r>
    </w:p>
    <w:p w14:paraId="1C55ADC9" w14:textId="6BA9AF3F" w:rsidR="0040688C" w:rsidRDefault="0040688C" w:rsidP="0040688C">
      <w:pPr>
        <w:spacing w:after="120"/>
        <w:jc w:val="both"/>
      </w:pPr>
      <w:r w:rsidRPr="00D906A0">
        <w:rPr>
          <w:b/>
          <w:bCs/>
          <w:i/>
          <w:iCs/>
          <w:u w:val="single"/>
        </w:rPr>
        <w:t>Proposal</w:t>
      </w:r>
      <w:r w:rsidR="002B328C">
        <w:rPr>
          <w:b/>
          <w:bCs/>
          <w:i/>
          <w:iCs/>
          <w:u w:val="single"/>
        </w:rPr>
        <w:t xml:space="preserve"> </w:t>
      </w:r>
      <w:r w:rsidR="002F04B1">
        <w:rPr>
          <w:b/>
          <w:bCs/>
          <w:i/>
          <w:iCs/>
          <w:u w:val="single"/>
        </w:rPr>
        <w:t>4</w:t>
      </w:r>
      <w:r w:rsidRPr="00D906A0">
        <w:rPr>
          <w:b/>
          <w:bCs/>
          <w:i/>
          <w:iCs/>
          <w:u w:val="single"/>
        </w:rPr>
        <w:t>:</w:t>
      </w:r>
      <w:r w:rsidRPr="00D906A0">
        <w:rPr>
          <w:i/>
          <w:iCs/>
        </w:rPr>
        <w:t xml:space="preserve"> </w:t>
      </w:r>
      <w:r>
        <w:rPr>
          <w:i/>
          <w:iCs/>
        </w:rPr>
        <w:t>RAN1 to support UE detected collisions as one of the conditions for the TA report triggering.</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77777777"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46048113"/>
      <w:bookmarkStart w:id="16" w:name="_Ref49784738"/>
      <w:bookmarkStart w:id="17" w:name="_Ref100217924"/>
      <w:bookmarkStart w:id="18" w:name="_Ref124153647"/>
      <w:bookmarkStart w:id="19" w:name="_Ref109038266"/>
      <w:bookmarkStart w:id="20" w:name="OLE_LINK1"/>
      <w:bookmarkStart w:id="21" w:name="OLE_LINK2"/>
      <w:bookmarkStart w:id="22" w:name="_Ref99716514"/>
      <w:bookmarkStart w:id="23"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15"/>
    </w:p>
    <w:p w14:paraId="54110962" w14:textId="6BBFEBF5" w:rsidR="002D2038" w:rsidRPr="00AE15FA" w:rsidRDefault="00AE15FA" w:rsidP="00AE15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r w:rsidRPr="00AE15FA">
        <w:rPr>
          <w:bCs/>
          <w:lang w:val="en-GB"/>
        </w:rPr>
        <w:t>RP-24166</w:t>
      </w:r>
      <w:r w:rsidR="00D74F32">
        <w:rPr>
          <w:bCs/>
          <w:lang w:val="en-GB"/>
        </w:rPr>
        <w:t>7</w:t>
      </w:r>
      <w:r w:rsidRPr="00AE15FA">
        <w:rPr>
          <w:bCs/>
          <w:lang w:val="en-GB"/>
        </w:rPr>
        <w:t>, “Revised WID: Non-Terrestrial Networks (NTN) for NR Phase 3”, June 2024</w:t>
      </w:r>
      <w:r w:rsidR="00385112" w:rsidRPr="00AE15FA">
        <w:rPr>
          <w:bCs/>
        </w:rPr>
        <w:t xml:space="preserve"> </w:t>
      </w:r>
      <w:bookmarkStart w:id="24" w:name="_Ref146637819"/>
    </w:p>
    <w:bookmarkEnd w:id="16"/>
    <w:bookmarkEnd w:id="17"/>
    <w:bookmarkEnd w:id="18"/>
    <w:bookmarkEnd w:id="19"/>
    <w:bookmarkEnd w:id="20"/>
    <w:bookmarkEnd w:id="21"/>
    <w:bookmarkEnd w:id="22"/>
    <w:bookmarkEnd w:id="23"/>
    <w:bookmarkEnd w:id="24"/>
    <w:p w14:paraId="725693DB" w14:textId="77777777" w:rsidR="00E70A31" w:rsidRDefault="00E70A31" w:rsidP="00E70A3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C4362">
        <w:t>R1-2503201</w:t>
      </w:r>
      <w:r>
        <w:t>, “</w:t>
      </w:r>
      <w:r w:rsidRPr="001220E3">
        <w:t>Report of RAN1#1</w:t>
      </w:r>
      <w:r>
        <w:t>20bis</w:t>
      </w:r>
      <w:r w:rsidRPr="001220E3">
        <w:t xml:space="preserve"> meeting</w:t>
      </w:r>
      <w:r>
        <w:t>”, May 2025</w:t>
      </w:r>
    </w:p>
    <w:p w14:paraId="4DB6CDAC" w14:textId="5BCB01C8" w:rsidR="001651E7" w:rsidRDefault="001651E7" w:rsidP="001651E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TR38.821, “</w:t>
      </w:r>
      <w:r w:rsidRPr="008E498E">
        <w:t>Solutions for NR to support non-terrestrial networks (NTN)</w:t>
      </w:r>
      <w:r>
        <w:t>”</w:t>
      </w:r>
    </w:p>
    <w:p w14:paraId="71AFF368" w14:textId="77777777" w:rsidR="00263ADF" w:rsidRDefault="00263ADF" w:rsidP="0020049F">
      <w:pPr>
        <w:overflowPunct w:val="0"/>
        <w:autoSpaceDE w:val="0"/>
        <w:autoSpaceDN w:val="0"/>
        <w:adjustRightInd w:val="0"/>
        <w:spacing w:before="100" w:beforeAutospacing="1" w:after="120"/>
        <w:jc w:val="both"/>
        <w:textAlignment w:val="baseline"/>
      </w:pPr>
    </w:p>
    <w:sectPr w:rsidR="00263ADF"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D3215" w14:textId="77777777" w:rsidR="009A0337" w:rsidRDefault="009A0337">
      <w:r>
        <w:separator/>
      </w:r>
    </w:p>
  </w:endnote>
  <w:endnote w:type="continuationSeparator" w:id="0">
    <w:p w14:paraId="44E38FF4" w14:textId="77777777" w:rsidR="009A0337" w:rsidRDefault="009A0337">
      <w:r>
        <w:continuationSeparator/>
      </w:r>
    </w:p>
  </w:endnote>
  <w:endnote w:type="continuationNotice" w:id="1">
    <w:p w14:paraId="1B5D5A3A" w14:textId="77777777" w:rsidR="009A0337" w:rsidRDefault="009A0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altName w:val="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118A" w14:textId="77777777" w:rsidR="009A0337" w:rsidRDefault="009A0337">
      <w:r>
        <w:separator/>
      </w:r>
    </w:p>
  </w:footnote>
  <w:footnote w:type="continuationSeparator" w:id="0">
    <w:p w14:paraId="6797A373" w14:textId="77777777" w:rsidR="009A0337" w:rsidRDefault="009A0337">
      <w:r>
        <w:continuationSeparator/>
      </w:r>
    </w:p>
  </w:footnote>
  <w:footnote w:type="continuationNotice" w:id="1">
    <w:p w14:paraId="576D0354" w14:textId="77777777" w:rsidR="009A0337" w:rsidRDefault="009A03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5"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5"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5"/>
  </w:num>
  <w:num w:numId="2" w16cid:durableId="1202403288">
    <w:abstractNumId w:val="42"/>
  </w:num>
  <w:num w:numId="3" w16cid:durableId="235363559">
    <w:abstractNumId w:val="33"/>
  </w:num>
  <w:num w:numId="4" w16cid:durableId="989679355">
    <w:abstractNumId w:val="35"/>
  </w:num>
  <w:num w:numId="5" w16cid:durableId="409810781">
    <w:abstractNumId w:val="29"/>
  </w:num>
  <w:num w:numId="6" w16cid:durableId="2081513416">
    <w:abstractNumId w:val="38"/>
  </w:num>
  <w:num w:numId="7" w16cid:durableId="1568495607">
    <w:abstractNumId w:val="51"/>
  </w:num>
  <w:num w:numId="8" w16cid:durableId="1929077284">
    <w:abstractNumId w:val="30"/>
  </w:num>
  <w:num w:numId="9" w16cid:durableId="69206241">
    <w:abstractNumId w:val="45"/>
  </w:num>
  <w:num w:numId="10" w16cid:durableId="1314335830">
    <w:abstractNumId w:val="1"/>
  </w:num>
  <w:num w:numId="11" w16cid:durableId="586155756">
    <w:abstractNumId w:val="37"/>
  </w:num>
  <w:num w:numId="12" w16cid:durableId="1461416379">
    <w:abstractNumId w:val="40"/>
  </w:num>
  <w:num w:numId="13" w16cid:durableId="131097616">
    <w:abstractNumId w:val="15"/>
  </w:num>
  <w:num w:numId="14" w16cid:durableId="1330669507">
    <w:abstractNumId w:val="49"/>
  </w:num>
  <w:num w:numId="15" w16cid:durableId="1544708605">
    <w:abstractNumId w:val="13"/>
  </w:num>
  <w:num w:numId="16" w16cid:durableId="1647202359">
    <w:abstractNumId w:val="34"/>
  </w:num>
  <w:num w:numId="17" w16cid:durableId="366611127">
    <w:abstractNumId w:val="0"/>
  </w:num>
  <w:num w:numId="18" w16cid:durableId="1176379521">
    <w:abstractNumId w:val="66"/>
  </w:num>
  <w:num w:numId="19" w16cid:durableId="494035189">
    <w:abstractNumId w:val="21"/>
  </w:num>
  <w:num w:numId="20" w16cid:durableId="1886402229">
    <w:abstractNumId w:val="64"/>
  </w:num>
  <w:num w:numId="21" w16cid:durableId="2128230243">
    <w:abstractNumId w:val="61"/>
  </w:num>
  <w:num w:numId="22" w16cid:durableId="31351445">
    <w:abstractNumId w:val="52"/>
  </w:num>
  <w:num w:numId="23" w16cid:durableId="1081098852">
    <w:abstractNumId w:val="4"/>
  </w:num>
  <w:num w:numId="24" w16cid:durableId="585111641">
    <w:abstractNumId w:val="12"/>
  </w:num>
  <w:num w:numId="25" w16cid:durableId="1769615368">
    <w:abstractNumId w:val="53"/>
  </w:num>
  <w:num w:numId="26" w16cid:durableId="1914119897">
    <w:abstractNumId w:val="23"/>
  </w:num>
  <w:num w:numId="27" w16cid:durableId="320233550">
    <w:abstractNumId w:val="18"/>
  </w:num>
  <w:num w:numId="28" w16cid:durableId="1797259966">
    <w:abstractNumId w:val="3"/>
  </w:num>
  <w:num w:numId="29" w16cid:durableId="1824543099">
    <w:abstractNumId w:val="48"/>
  </w:num>
  <w:num w:numId="30" w16cid:durableId="810824541">
    <w:abstractNumId w:val="10"/>
  </w:num>
  <w:num w:numId="31" w16cid:durableId="612783970">
    <w:abstractNumId w:val="67"/>
  </w:num>
  <w:num w:numId="32" w16cid:durableId="922572308">
    <w:abstractNumId w:val="60"/>
  </w:num>
  <w:num w:numId="33" w16cid:durableId="489830261">
    <w:abstractNumId w:val="32"/>
  </w:num>
  <w:num w:numId="34" w16cid:durableId="1596014999">
    <w:abstractNumId w:val="2"/>
  </w:num>
  <w:num w:numId="35" w16cid:durableId="654266786">
    <w:abstractNumId w:val="58"/>
  </w:num>
  <w:num w:numId="36" w16cid:durableId="1456556740">
    <w:abstractNumId w:val="57"/>
  </w:num>
  <w:num w:numId="37" w16cid:durableId="1670711974">
    <w:abstractNumId w:val="63"/>
  </w:num>
  <w:num w:numId="38" w16cid:durableId="1633756099">
    <w:abstractNumId w:val="28"/>
  </w:num>
  <w:num w:numId="39" w16cid:durableId="193033440">
    <w:abstractNumId w:val="17"/>
  </w:num>
  <w:num w:numId="40" w16cid:durableId="7389864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6"/>
  </w:num>
  <w:num w:numId="43" w16cid:durableId="2051612355">
    <w:abstractNumId w:val="47"/>
  </w:num>
  <w:num w:numId="44" w16cid:durableId="308293529">
    <w:abstractNumId w:val="44"/>
  </w:num>
  <w:num w:numId="45" w16cid:durableId="540901058">
    <w:abstractNumId w:val="27"/>
  </w:num>
  <w:num w:numId="46" w16cid:durableId="1371148412">
    <w:abstractNumId w:val="25"/>
  </w:num>
  <w:num w:numId="47" w16cid:durableId="1736968200">
    <w:abstractNumId w:val="50"/>
  </w:num>
  <w:num w:numId="48" w16cid:durableId="507866552">
    <w:abstractNumId w:val="11"/>
  </w:num>
  <w:num w:numId="49" w16cid:durableId="1519000677">
    <w:abstractNumId w:val="9"/>
  </w:num>
  <w:num w:numId="50" w16cid:durableId="2029136395">
    <w:abstractNumId w:val="19"/>
  </w:num>
  <w:num w:numId="51" w16cid:durableId="1533688983">
    <w:abstractNumId w:val="43"/>
  </w:num>
  <w:num w:numId="52" w16cid:durableId="1021012680">
    <w:abstractNumId w:val="62"/>
  </w:num>
  <w:num w:numId="53" w16cid:durableId="1023214600">
    <w:abstractNumId w:val="8"/>
  </w:num>
  <w:num w:numId="54" w16cid:durableId="1375042262">
    <w:abstractNumId w:val="31"/>
  </w:num>
  <w:num w:numId="55" w16cid:durableId="288752464">
    <w:abstractNumId w:val="14"/>
  </w:num>
  <w:num w:numId="56" w16cid:durableId="1214274211">
    <w:abstractNumId w:val="56"/>
  </w:num>
  <w:num w:numId="57" w16cid:durableId="522549337">
    <w:abstractNumId w:val="6"/>
  </w:num>
  <w:num w:numId="58" w16cid:durableId="1061825675">
    <w:abstractNumId w:val="54"/>
  </w:num>
  <w:num w:numId="59" w16cid:durableId="1269579558">
    <w:abstractNumId w:val="65"/>
  </w:num>
  <w:num w:numId="60" w16cid:durableId="1263688658">
    <w:abstractNumId w:val="22"/>
  </w:num>
  <w:num w:numId="61" w16cid:durableId="1338843874">
    <w:abstractNumId w:val="22"/>
  </w:num>
  <w:num w:numId="62" w16cid:durableId="1841963169">
    <w:abstractNumId w:val="55"/>
  </w:num>
  <w:num w:numId="63" w16cid:durableId="815953405">
    <w:abstractNumId w:val="68"/>
  </w:num>
  <w:num w:numId="64" w16cid:durableId="589658092">
    <w:abstractNumId w:val="59"/>
  </w:num>
  <w:num w:numId="65" w16cid:durableId="1791314740">
    <w:abstractNumId w:val="39"/>
  </w:num>
  <w:num w:numId="66" w16cid:durableId="1539203447">
    <w:abstractNumId w:val="24"/>
  </w:num>
  <w:num w:numId="67" w16cid:durableId="388112255">
    <w:abstractNumId w:val="36"/>
  </w:num>
  <w:num w:numId="68" w16cid:durableId="712777794">
    <w:abstractNumId w:val="16"/>
  </w:num>
  <w:num w:numId="69" w16cid:durableId="295375212">
    <w:abstractNumId w:val="26"/>
  </w:num>
  <w:num w:numId="70" w16cid:durableId="301884038">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F9"/>
    <w:rsid w:val="001B21DF"/>
    <w:rsid w:val="001B25E5"/>
    <w:rsid w:val="001B274D"/>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867"/>
    <w:rsid w:val="00213E1E"/>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6A4"/>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B81"/>
    <w:rsid w:val="00495533"/>
    <w:rsid w:val="00495536"/>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3AD"/>
    <w:rsid w:val="00586FEE"/>
    <w:rsid w:val="0058704B"/>
    <w:rsid w:val="0058798C"/>
    <w:rsid w:val="005900FA"/>
    <w:rsid w:val="00590167"/>
    <w:rsid w:val="005901CF"/>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2E1"/>
    <w:rsid w:val="005D0806"/>
    <w:rsid w:val="005D080A"/>
    <w:rsid w:val="005D0A7C"/>
    <w:rsid w:val="005D0E89"/>
    <w:rsid w:val="005D1602"/>
    <w:rsid w:val="005D1627"/>
    <w:rsid w:val="005D17F9"/>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25B"/>
    <w:rsid w:val="008632C9"/>
    <w:rsid w:val="00863435"/>
    <w:rsid w:val="008638CA"/>
    <w:rsid w:val="00863F02"/>
    <w:rsid w:val="00863FBE"/>
    <w:rsid w:val="00863FED"/>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337"/>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703"/>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463"/>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AEC"/>
    <w:rsid w:val="00D74F32"/>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0A31"/>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449F0"/>
    <w:rPr>
      <w:rFonts w:ascii="Times New Roman" w:eastAsia="Times New Roman" w:hAnsi="Times New Roman"/>
      <w:sz w:val="24"/>
      <w:szCs w:val="24"/>
      <w:lang w:val="en-CN"/>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lang w:val="en-US"/>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lang w:val="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lang w:val="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lang w:val="en-US"/>
    </w:rPr>
  </w:style>
  <w:style w:type="paragraph" w:styleId="DocumentMap">
    <w:name w:val="Document Map"/>
    <w:basedOn w:val="Normal"/>
    <w:semiHidden/>
    <w:rsid w:val="00A52210"/>
    <w:pPr>
      <w:shd w:val="clear" w:color="auto" w:fill="000080"/>
    </w:pPr>
    <w:rPr>
      <w:rFonts w:ascii="Tahoma" w:eastAsia="Malgun Gothic" w:hAnsi="Tahoma" w:cs="Tahoma"/>
      <w:lang w:val="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lang w:val="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lang w:val="en-US"/>
    </w:rPr>
  </w:style>
  <w:style w:type="paragraph" w:customStyle="1" w:styleId="3GPPHeader">
    <w:name w:val="3GPP_Header"/>
    <w:basedOn w:val="Normal"/>
    <w:rsid w:val="00A52210"/>
    <w:pPr>
      <w:tabs>
        <w:tab w:val="left" w:pos="1701"/>
        <w:tab w:val="right" w:pos="9639"/>
      </w:tabs>
      <w:spacing w:after="240"/>
    </w:pPr>
    <w:rPr>
      <w:rFonts w:eastAsia="Malgun Gothic"/>
      <w:b/>
      <w:lang w:val="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val="en-US"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val="en-US"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lang w:val="en-US"/>
    </w:rPr>
  </w:style>
  <w:style w:type="paragraph" w:styleId="BalloonText">
    <w:name w:val="Balloon Text"/>
    <w:basedOn w:val="Normal"/>
    <w:semiHidden/>
    <w:rsid w:val="00A52210"/>
    <w:rPr>
      <w:rFonts w:ascii="Tahoma" w:eastAsia="Malgun Gothic" w:hAnsi="Tahoma" w:cs="Tahoma"/>
      <w:sz w:val="16"/>
      <w:szCs w:val="16"/>
      <w:lang w:val="en-US"/>
    </w:rPr>
  </w:style>
  <w:style w:type="character" w:styleId="PageNumber">
    <w:name w:val="page number"/>
    <w:semiHidden/>
    <w:rsid w:val="00A52210"/>
  </w:style>
  <w:style w:type="paragraph" w:styleId="BodyText">
    <w:name w:val="Body Text"/>
    <w:basedOn w:val="Normal"/>
    <w:link w:val="BodyTextChar"/>
    <w:rsid w:val="00A52210"/>
    <w:rPr>
      <w:rFonts w:eastAsia="Malgun Gothic"/>
      <w:lang w:val="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lang w:val="en-US"/>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lang w:val="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val="en-US"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val="en-US"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val="en-US"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val="en-US"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lang w:val="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val="en-US"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lang w:val="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lang w:val="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val="en-US"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val="en-US"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lang w:val="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lang w:val="en-US"/>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lang w:val="en-US"/>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val="en-US"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val="en-US"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2025-05-09T07:16:00Z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